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keepLines/>
        <w:tabs>
          <w:tab w:val="right" w:pos="10440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5938268"/>
      <w:bookmarkStart w:id="3" w:name="_Toc9865820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104bis-e</w:t>
      </w:r>
      <w:r>
        <w:rPr>
          <w:rFonts w:hint="eastAsia" w:cs="Arial"/>
          <w:sz w:val="24"/>
          <w:szCs w:val="24"/>
          <w:lang w:eastAsia="zh-CN"/>
        </w:rPr>
        <w:t xml:space="preserve">                                    </w:t>
      </w:r>
      <w:r>
        <w:rPr>
          <w:rFonts w:cs="Arial"/>
          <w:sz w:val="24"/>
          <w:szCs w:val="24"/>
          <w:lang w:val="en-US" w:eastAsia="zh-CN"/>
        </w:rPr>
        <w:t>R4-2217709</w:t>
      </w:r>
    </w:p>
    <w:p>
      <w:pPr>
        <w:pStyle w:val="37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Electronic Meeting, October 10 – October 19, 2022</w:t>
      </w:r>
    </w:p>
    <w:p>
      <w:pPr>
        <w:pStyle w:val="116"/>
        <w:rPr>
          <w:rFonts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tabs>
          <w:tab w:val="left" w:pos="1985"/>
        </w:tabs>
        <w:jc w:val="both"/>
        <w:outlineLvl w:val="0"/>
        <w:rPr>
          <w:rFonts w:ascii="Arial" w:hAnsi="Arial" w:cs="Arial"/>
          <w:b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Source: </w:t>
      </w: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 w:cs="Arial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ZTE, [..]</w:t>
      </w:r>
    </w:p>
    <w:p>
      <w:pPr>
        <w:ind w:left="1985" w:hanging="1985"/>
        <w:outlineLvl w:val="0"/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Title:</w:t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 w:cs="Arial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WF on CA_n5-n28</w:t>
      </w:r>
    </w:p>
    <w:p>
      <w:pPr>
        <w:ind w:left="1985" w:hanging="1985"/>
        <w:outlineLvl w:val="0"/>
        <w:rPr>
          <w:rFonts w:ascii="Arial" w:hAnsi="Arial" w:cs="Arial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Agen</w:t>
      </w:r>
      <w:r>
        <w:rPr>
          <w:rFonts w:hint="eastAsia" w:ascii="Arial" w:hAnsi="Arial" w:eastAsia="宋体" w:cs="Arial"/>
          <w:b/>
          <w:color w:val="000000" w:themeColor="text1"/>
          <w:sz w:val="22"/>
          <w:lang w:eastAsia="zh-CN"/>
          <w14:textFill>
            <w14:solidFill>
              <w14:schemeClr w14:val="tx1"/>
            </w14:solidFill>
          </w14:textFill>
        </w:rPr>
        <w:t>d</w:t>
      </w: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a Item:</w:t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 w:cs="Arial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6.2.3.2</w:t>
      </w:r>
    </w:p>
    <w:p>
      <w:pPr>
        <w:tabs>
          <w:tab w:val="left" w:pos="1985"/>
        </w:tabs>
        <w:jc w:val="both"/>
        <w:outlineLvl w:val="0"/>
        <w:rPr>
          <w:rFonts w:ascii="Arial" w:hAnsi="Arial" w:eastAsia="宋体" w:cs="Arial"/>
          <w:color w:val="000000" w:themeColor="text1"/>
          <w:sz w:val="2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Document for:</w:t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eastAsia="宋体" w:cs="Arial"/>
          <w:color w:val="000000" w:themeColor="text1"/>
          <w:sz w:val="22"/>
          <w:lang w:eastAsia="zh-CN"/>
          <w14:textFill>
            <w14:solidFill>
              <w14:schemeClr w14:val="tx1"/>
            </w14:solidFill>
          </w14:textFill>
        </w:rPr>
        <w:t>Approval</w:t>
      </w:r>
    </w:p>
    <w:p>
      <w:pPr>
        <w:pStyle w:val="2"/>
        <w:numPr>
          <w:ilvl w:val="0"/>
          <w:numId w:val="2"/>
        </w:numPr>
        <w:tabs>
          <w:tab w:val="clear" w:pos="397"/>
        </w:tabs>
        <w:overflowPunct w:val="0"/>
        <w:autoSpaceDE w:val="0"/>
        <w:autoSpaceDN w:val="0"/>
        <w:adjustRightInd w:val="0"/>
        <w:textAlignment w:val="baseline"/>
      </w:pPr>
      <w:r>
        <w:t>Background</w:t>
      </w:r>
    </w:p>
    <w:bookmarkEnd w:id="2"/>
    <w:bookmarkEnd w:id="3"/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Studying inter-band NR CA_n5-n28 band combination is one of the objectives of FS_NR_700800900 SID, which was extensive discussed in the recent two meetings. </w:t>
      </w:r>
    </w:p>
    <w:p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[Information #1]: Agreements in RAN4 #104 meeting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The agreements in R4-2214445 for CA_n5-n28 were:</w:t>
      </w:r>
    </w:p>
    <w:p>
      <w:pPr>
        <w:rPr>
          <w:i/>
          <w:iCs/>
          <w:u w:val="single"/>
          <w:lang w:val="en-US" w:eastAsia="zh-CN"/>
        </w:rPr>
      </w:pPr>
      <w:r>
        <w:rPr>
          <w:rFonts w:hint="eastAsia"/>
          <w:i/>
          <w:iCs/>
          <w:u w:val="single"/>
          <w:lang w:val="en-US" w:eastAsia="zh-CN"/>
        </w:rPr>
        <w:t xml:space="preserve">- </w:t>
      </w:r>
      <w:r>
        <w:rPr>
          <w:rFonts w:hint="eastAsia"/>
          <w:i/>
          <w:iCs/>
          <w:u w:val="single"/>
          <w:lang w:eastAsia="ko-KR"/>
        </w:rPr>
        <w:t>UE RF architecture assumption</w:t>
      </w:r>
    </w:p>
    <w:p>
      <w:pPr>
        <w:ind w:firstLine="284"/>
        <w:rPr>
          <w:i/>
          <w:iCs/>
          <w:lang w:val="en-US" w:eastAsia="zh-CN"/>
        </w:rPr>
      </w:pPr>
      <w:r>
        <w:rPr>
          <w:rFonts w:hint="eastAsia"/>
          <w:i/>
          <w:iCs/>
          <w:lang w:val="en-US"/>
        </w:rPr>
        <w:t xml:space="preserve">2 antenna, 3 antenna. The antenna number is </w:t>
      </w:r>
      <w:r>
        <w:rPr>
          <w:i/>
          <w:iCs/>
          <w:lang w:val="en-US"/>
        </w:rPr>
        <w:t>the total number of antennas to support Main UL/DL and diversity DL for all bands</w:t>
      </w:r>
    </w:p>
    <w:p>
      <w:pPr>
        <w:rPr>
          <w:i/>
          <w:iCs/>
          <w:u w:val="single"/>
          <w:lang w:val="en-US" w:eastAsia="zh-CN"/>
        </w:rPr>
      </w:pPr>
      <w:r>
        <w:rPr>
          <w:rFonts w:hint="eastAsia"/>
          <w:i/>
          <w:iCs/>
          <w:u w:val="single"/>
          <w:lang w:val="en-US" w:eastAsia="zh-CN"/>
        </w:rPr>
        <w:t xml:space="preserve">- </w:t>
      </w:r>
      <w:r>
        <w:rPr>
          <w:rFonts w:hint="eastAsia"/>
          <w:i/>
          <w:iCs/>
          <w:u w:val="single"/>
          <w:lang w:val="en-US" w:eastAsia="ko-KR"/>
        </w:rPr>
        <w:t>CBW assumption</w:t>
      </w:r>
    </w:p>
    <w:p>
      <w:pPr>
        <w:rPr>
          <w:i/>
          <w:iCs/>
          <w:lang w:val="en-US"/>
        </w:rPr>
      </w:pPr>
      <w:r>
        <w:rPr>
          <w:rFonts w:hint="eastAsia"/>
          <w:i/>
          <w:iCs/>
          <w:lang w:val="en-US" w:eastAsia="zh-CN"/>
        </w:rPr>
        <w:t xml:space="preserve">    </w:t>
      </w:r>
      <w:r>
        <w:rPr>
          <w:rFonts w:hint="eastAsia"/>
          <w:i/>
          <w:iCs/>
          <w:lang w:val="en-US"/>
        </w:rPr>
        <w:t>n5: 5, 10, 15, 20</w:t>
      </w:r>
    </w:p>
    <w:p>
      <w:pPr>
        <w:ind w:firstLine="200" w:firstLineChars="100"/>
        <w:rPr>
          <w:i/>
          <w:iCs/>
          <w:lang w:val="en-US"/>
        </w:rPr>
      </w:pPr>
      <w:r>
        <w:rPr>
          <w:i/>
          <w:iCs/>
          <w:lang w:val="en-US"/>
        </w:rPr>
        <w:t>n28: 5, 10, 15, 20, 25, 30</w:t>
      </w:r>
    </w:p>
    <w:p>
      <w:pPr>
        <w:rPr>
          <w:i/>
          <w:iCs/>
          <w:u w:val="single"/>
          <w:lang w:val="en-US" w:eastAsia="zh-CN"/>
        </w:rPr>
      </w:pPr>
      <w:r>
        <w:rPr>
          <w:rFonts w:hint="eastAsia"/>
          <w:i/>
          <w:iCs/>
          <w:u w:val="single"/>
          <w:lang w:val="en-US" w:eastAsia="zh-CN"/>
        </w:rPr>
        <w:t xml:space="preserve">- </w:t>
      </w:r>
      <w:r>
        <w:rPr>
          <w:rFonts w:hint="eastAsia"/>
          <w:i/>
          <w:iCs/>
          <w:u w:val="single"/>
          <w:lang w:val="en-US" w:eastAsia="ko-KR"/>
        </w:rPr>
        <w:t>Feasibility issues need to be analysed</w:t>
      </w:r>
    </w:p>
    <w:p>
      <w:pPr>
        <w:rPr>
          <w:i/>
          <w:iCs/>
          <w:lang w:val="en-US"/>
        </w:rPr>
      </w:pPr>
      <w:r>
        <w:rPr>
          <w:rFonts w:hint="eastAsia"/>
          <w:i/>
          <w:iCs/>
          <w:lang w:val="en-US"/>
        </w:rPr>
        <w:t>The following issues can be analyzed in the feasibility study.</w:t>
      </w:r>
    </w:p>
    <w:p>
      <w:pPr>
        <w:pStyle w:val="104"/>
        <w:numPr>
          <w:ilvl w:val="1"/>
          <w:numId w:val="3"/>
        </w:numPr>
        <w:spacing w:before="24" w:after="24" w:line="240" w:lineRule="auto"/>
        <w:ind w:left="1440"/>
        <w:outlineLvl w:val="0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The MSD due to cross band isolation</w:t>
      </w:r>
    </w:p>
    <w:p>
      <w:pPr>
        <w:tabs>
          <w:tab w:val="left" w:pos="700"/>
        </w:tabs>
        <w:spacing w:line="260" w:lineRule="auto"/>
        <w:rPr>
          <w:i/>
          <w:iCs/>
          <w:u w:val="single"/>
          <w:lang w:val="en-US" w:eastAsia="ko-KR"/>
        </w:rPr>
      </w:pPr>
      <w:r>
        <w:rPr>
          <w:rFonts w:hint="eastAsia"/>
          <w:i/>
          <w:iCs/>
          <w:u w:val="single"/>
          <w:lang w:val="en-US" w:eastAsia="zh-CN"/>
        </w:rPr>
        <w:t xml:space="preserve">- </w:t>
      </w:r>
      <w:r>
        <w:rPr>
          <w:rFonts w:hint="eastAsia"/>
          <w:i/>
          <w:iCs/>
          <w:u w:val="single"/>
          <w:lang w:val="en-US" w:eastAsia="ko-KR"/>
        </w:rPr>
        <w:t xml:space="preserve">Other observations and proposals </w:t>
      </w:r>
    </w:p>
    <w:p>
      <w:pPr>
        <w:rPr>
          <w:i/>
          <w:iCs/>
          <w:color w:val="0070C0"/>
          <w:lang w:val="en-US"/>
        </w:rPr>
      </w:pPr>
      <w:r>
        <w:rPr>
          <w:rFonts w:hint="eastAsia"/>
          <w:i/>
          <w:iCs/>
        </w:rPr>
        <w:t xml:space="preserve">The following proposal is agreed: </w:t>
      </w:r>
      <w:r>
        <w:rPr>
          <w:rFonts w:hint="eastAsia"/>
          <w:i/>
          <w:iCs/>
          <w:lang w:val="sv-SE"/>
        </w:rPr>
        <w:t>No IMD for 2UL CA</w:t>
      </w:r>
      <w:r>
        <w:rPr>
          <w:i/>
          <w:iCs/>
          <w:lang w:val="sv-SE"/>
        </w:rPr>
        <w:t xml:space="preserve"> n5-n28</w:t>
      </w:r>
    </w:p>
    <w:p>
      <w:pPr>
        <w:tabs>
          <w:tab w:val="left" w:pos="700"/>
        </w:tabs>
        <w:rPr>
          <w:i/>
          <w:iCs/>
          <w:u w:val="single"/>
          <w:lang w:val="en-US" w:eastAsia="ko-KR"/>
        </w:rPr>
      </w:pPr>
      <w:r>
        <w:rPr>
          <w:rFonts w:hint="eastAsia"/>
          <w:i/>
          <w:iCs/>
          <w:u w:val="single"/>
          <w:lang w:val="en-US" w:eastAsia="zh-CN"/>
        </w:rPr>
        <w:t xml:space="preserve">- </w:t>
      </w:r>
      <w:r>
        <w:rPr>
          <w:rFonts w:hint="eastAsia"/>
          <w:i/>
          <w:iCs/>
          <w:u w:val="single"/>
          <w:lang w:val="en-US" w:eastAsia="ko-KR"/>
        </w:rPr>
        <w:t>UL configuration</w:t>
      </w:r>
    </w:p>
    <w:p>
      <w:pPr>
        <w:rPr>
          <w:i/>
          <w:iCs/>
          <w:lang w:val="en-US" w:eastAsia="zh-CN"/>
        </w:rPr>
      </w:pPr>
      <w:r>
        <w:rPr>
          <w:rFonts w:hint="eastAsia"/>
          <w:i/>
          <w:iCs/>
        </w:rPr>
        <w:t xml:space="preserve">The CBW of UL configuration CA_n5-n28 is the same as the DL. The same RB allocation with single band REFSENS UL configuration is considered as the starting </w:t>
      </w:r>
      <w:r>
        <w:rPr>
          <w:i/>
          <w:iCs/>
        </w:rPr>
        <w:t>point</w:t>
      </w:r>
      <w:r>
        <w:rPr>
          <w:rFonts w:hint="eastAsia"/>
          <w:i/>
          <w:iCs/>
        </w:rPr>
        <w:t>.</w:t>
      </w:r>
    </w:p>
    <w:p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[Information #2]: 1</w:t>
      </w:r>
      <w:r>
        <w:rPr>
          <w:rFonts w:hint="eastAsia"/>
          <w:b/>
          <w:bCs/>
          <w:vertAlign w:val="superscript"/>
          <w:lang w:val="en-US" w:eastAsia="zh-CN"/>
        </w:rPr>
        <w:t>st</w:t>
      </w:r>
      <w:r>
        <w:rPr>
          <w:rFonts w:hint="eastAsia"/>
          <w:b/>
          <w:bCs/>
          <w:lang w:val="en-US" w:eastAsia="zh-CN"/>
        </w:rPr>
        <w:t xml:space="preserve"> round email discussion in RAN4 #104-bis-e meeting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moderator summary for 1</w:t>
      </w:r>
      <w:r>
        <w:rPr>
          <w:rFonts w:hint="eastAsia" w:eastAsia="宋体"/>
          <w:vertAlign w:val="superscript"/>
          <w:lang w:val="en-US" w:eastAsia="zh-CN"/>
        </w:rPr>
        <w:t>st</w:t>
      </w:r>
      <w:r>
        <w:rPr>
          <w:rFonts w:hint="eastAsia" w:eastAsia="宋体"/>
          <w:lang w:val="en-US" w:eastAsia="zh-CN"/>
        </w:rPr>
        <w:t xml:space="preserve"> round email discussion can be found in [1], where the summary for CA_n5-n28 can be found in the table 1. It can be see there are some issues needed to be discussed in 2</w:t>
      </w:r>
      <w:r>
        <w:rPr>
          <w:rFonts w:hint="eastAsia" w:eastAsia="宋体"/>
          <w:vertAlign w:val="superscript"/>
          <w:lang w:val="en-US" w:eastAsia="zh-CN"/>
        </w:rPr>
        <w:t>nd</w:t>
      </w:r>
      <w:r>
        <w:rPr>
          <w:rFonts w:hint="eastAsia" w:eastAsia="宋体"/>
          <w:lang w:val="en-US" w:eastAsia="zh-CN"/>
        </w:rPr>
        <w:t xml:space="preserve"> round.</w:t>
      </w:r>
    </w:p>
    <w:p>
      <w:pPr>
        <w:jc w:val="center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Table: 1</w:t>
      </w:r>
      <w:r>
        <w:rPr>
          <w:rFonts w:hint="eastAsia" w:eastAsia="宋体"/>
          <w:vertAlign w:val="superscript"/>
          <w:lang w:val="en-US" w:eastAsia="zh-CN"/>
        </w:rPr>
        <w:t>st</w:t>
      </w:r>
      <w:r>
        <w:rPr>
          <w:rFonts w:hint="eastAsia" w:eastAsia="宋体"/>
          <w:lang w:val="en-US" w:eastAsia="zh-CN"/>
        </w:rPr>
        <w:t xml:space="preserve"> round summary for CA_n5-n28 from [1]</w:t>
      </w:r>
    </w:p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84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496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olor w:val="0070C0"/>
                <w:lang w:eastAsia="zh-CN"/>
              </w:rPr>
            </w:pPr>
            <w:r>
              <w:rPr>
                <w:rFonts w:eastAsia="Yu Mincho"/>
                <w:b/>
                <w:u w:val="single"/>
                <w:lang w:eastAsia="ko-KR"/>
              </w:rPr>
              <w:t xml:space="preserve">Issue </w:t>
            </w:r>
            <w:r>
              <w:rPr>
                <w:rFonts w:hint="eastAsia" w:eastAsia="Yu Mincho"/>
                <w:b/>
                <w:u w:val="single"/>
                <w:lang w:eastAsia="zh-CN"/>
              </w:rPr>
              <w:t>3</w:t>
            </w:r>
            <w:r>
              <w:rPr>
                <w:rFonts w:eastAsia="Yu Mincho"/>
                <w:b/>
                <w:u w:val="single"/>
                <w:lang w:eastAsia="ko-KR"/>
              </w:rPr>
              <w:t>-</w:t>
            </w:r>
            <w:r>
              <w:rPr>
                <w:rFonts w:hint="eastAsia" w:eastAsia="Yu Mincho"/>
                <w:b/>
                <w:u w:val="single"/>
                <w:lang w:eastAsia="zh-CN"/>
              </w:rPr>
              <w:t>1</w:t>
            </w:r>
            <w:r>
              <w:rPr>
                <w:rFonts w:eastAsia="Yu Mincho"/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 w:eastAsia="Yu Mincho"/>
                <w:b/>
                <w:u w:val="single"/>
                <w:lang w:eastAsia="zh-CN"/>
              </w:rPr>
              <w:t>Whether the requirements for 1UL CA_n5-n28 can be reused for 2UL CA_n5-n28</w:t>
            </w:r>
          </w:p>
        </w:tc>
        <w:tc>
          <w:tcPr>
            <w:tcW w:w="8496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According to the 1</w:t>
            </w:r>
            <w:r>
              <w:rPr>
                <w:rFonts w:hint="eastAsia"/>
                <w:vertAlign w:val="superscript"/>
                <w:lang w:val="en-US" w:eastAsia="zh-CN"/>
              </w:rPr>
              <w:t>st</w:t>
            </w:r>
            <w:r>
              <w:rPr>
                <w:rFonts w:hint="eastAsia"/>
                <w:lang w:val="en-US" w:eastAsia="zh-CN"/>
              </w:rPr>
              <w:t xml:space="preserve"> round discussion, some companies think 2UL can reuse 1UL requirement and no new </w:t>
            </w:r>
            <w:r>
              <w:rPr>
                <w:lang w:val="en-US" w:eastAsia="zh-CN"/>
              </w:rPr>
              <w:t>requirements</w:t>
            </w:r>
            <w:r>
              <w:rPr>
                <w:rFonts w:hint="eastAsia"/>
                <w:lang w:val="en-US" w:eastAsia="zh-CN"/>
              </w:rPr>
              <w:t xml:space="preserve"> are needed. Some companies think 2UL cross band ISO issue should be revisited. We have agreed in last meeting that no IMD issues for 2UL CA. So </w:t>
            </w:r>
            <w:r>
              <w:rPr>
                <w:lang w:val="en-US" w:eastAsia="zh-CN"/>
              </w:rPr>
              <w:t>moderator</w:t>
            </w:r>
            <w:r>
              <w:rPr>
                <w:rFonts w:hint="eastAsia"/>
                <w:lang w:val="en-US" w:eastAsia="zh-CN"/>
              </w:rPr>
              <w:t xml:space="preserve"> recommends to revisit the 2UL cross band MSD in next meeting. 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Tentative agreements: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Revisit the 2UL cross band MSD compared with 1UL CA in next meeting.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Recommendations</w:t>
            </w:r>
            <w:r>
              <w:rPr>
                <w:rFonts w:hint="eastAsia"/>
                <w:b/>
                <w:lang w:val="en-US" w:eastAsia="zh-CN"/>
              </w:rPr>
              <w:t xml:space="preserve"> for 2</w:t>
            </w:r>
            <w:r>
              <w:rPr>
                <w:rFonts w:hint="eastAsia"/>
                <w:b/>
                <w:vertAlign w:val="superscript"/>
                <w:lang w:val="en-US" w:eastAsia="zh-CN"/>
              </w:rPr>
              <w:t>nd</w:t>
            </w:r>
            <w:r>
              <w:rPr>
                <w:rFonts w:hint="eastAsia"/>
                <w:b/>
                <w:lang w:val="en-US" w:eastAsia="zh-CN"/>
              </w:rPr>
              <w:t xml:space="preserve"> round: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color w:val="0070C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Confirm the above tentative agreement in the WF.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u w:val="single"/>
                <w:lang w:eastAsia="ko-KR"/>
              </w:rPr>
            </w:pPr>
            <w:r>
              <w:rPr>
                <w:rFonts w:eastAsia="Yu Mincho"/>
                <w:b/>
                <w:u w:val="single"/>
                <w:lang w:eastAsia="ko-KR"/>
              </w:rPr>
              <w:t xml:space="preserve">Issue </w:t>
            </w:r>
            <w:r>
              <w:rPr>
                <w:rFonts w:hint="eastAsia" w:eastAsia="Yu Mincho"/>
                <w:b/>
                <w:u w:val="single"/>
                <w:lang w:eastAsia="zh-CN"/>
              </w:rPr>
              <w:t>3</w:t>
            </w:r>
            <w:r>
              <w:rPr>
                <w:rFonts w:eastAsia="Yu Mincho"/>
                <w:b/>
                <w:u w:val="single"/>
                <w:lang w:eastAsia="ko-KR"/>
              </w:rPr>
              <w:t>-</w:t>
            </w:r>
            <w:r>
              <w:rPr>
                <w:rFonts w:hint="eastAsia" w:eastAsia="Yu Mincho"/>
                <w:b/>
                <w:u w:val="single"/>
                <w:lang w:eastAsia="zh-CN"/>
              </w:rPr>
              <w:t>2</w:t>
            </w:r>
            <w:r>
              <w:rPr>
                <w:rFonts w:eastAsia="Yu Mincho"/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 w:eastAsia="Yu Mincho"/>
                <w:b/>
                <w:u w:val="single"/>
                <w:lang w:eastAsia="zh-CN"/>
              </w:rPr>
              <w:t>Whether both 2 antenna and 3 antenna should be allowed for the requirement analysis</w:t>
            </w:r>
          </w:p>
        </w:tc>
        <w:tc>
          <w:tcPr>
            <w:tcW w:w="8496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GTW agreement:</w:t>
            </w:r>
          </w:p>
          <w:p>
            <w:pPr>
              <w:pStyle w:val="104"/>
              <w:numPr>
                <w:ilvl w:val="0"/>
                <w:numId w:val="4"/>
              </w:numPr>
              <w:rPr>
                <w:color w:val="0070C0"/>
                <w:highlight w:val="green"/>
              </w:rPr>
            </w:pPr>
            <w:r>
              <w:rPr>
                <w:rFonts w:hint="eastAsia"/>
                <w:color w:val="0070C0"/>
                <w:highlight w:val="green"/>
              </w:rPr>
              <w:t xml:space="preserve">Both 2 and 3 antenna architectures will be </w:t>
            </w:r>
            <w:r>
              <w:rPr>
                <w:color w:val="0070C0"/>
                <w:highlight w:val="green"/>
              </w:rPr>
              <w:t>analysed</w:t>
            </w:r>
            <w:r>
              <w:rPr>
                <w:rFonts w:hint="eastAsia"/>
                <w:color w:val="0070C0"/>
                <w:highlight w:val="green"/>
              </w:rPr>
              <w:t xml:space="preserve"> </w:t>
            </w:r>
            <w:r>
              <w:rPr>
                <w:color w:val="0070C0"/>
                <w:highlight w:val="green"/>
              </w:rPr>
              <w:t>in the study item</w:t>
            </w:r>
          </w:p>
          <w:p>
            <w:pPr>
              <w:pStyle w:val="104"/>
              <w:numPr>
                <w:ilvl w:val="1"/>
                <w:numId w:val="4"/>
              </w:numPr>
              <w:rPr>
                <w:color w:val="0070C0"/>
                <w:highlight w:val="green"/>
              </w:rPr>
            </w:pPr>
            <w:r>
              <w:rPr>
                <w:color w:val="0070C0"/>
                <w:highlight w:val="green"/>
              </w:rPr>
              <w:t>It will be decided in WI phase which one of two UE architectures will be used to specify the requirements.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Recommendations</w:t>
            </w:r>
            <w:r>
              <w:rPr>
                <w:rFonts w:hint="eastAsia"/>
                <w:b/>
                <w:lang w:val="en-US" w:eastAsia="zh-CN"/>
              </w:rPr>
              <w:t xml:space="preserve"> for 2</w:t>
            </w:r>
            <w:r>
              <w:rPr>
                <w:rFonts w:hint="eastAsia"/>
                <w:b/>
                <w:vertAlign w:val="superscript"/>
                <w:lang w:val="en-US" w:eastAsia="zh-CN"/>
              </w:rPr>
              <w:t>nd</w:t>
            </w:r>
            <w:r>
              <w:rPr>
                <w:rFonts w:hint="eastAsia"/>
                <w:b/>
                <w:lang w:val="en-US" w:eastAsia="zh-CN"/>
              </w:rPr>
              <w:t xml:space="preserve"> round: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Capture the above agreement in the WF, no further discussion in 2</w:t>
            </w:r>
            <w:r>
              <w:rPr>
                <w:rFonts w:hint="eastAsia"/>
                <w:vertAlign w:val="superscript"/>
                <w:lang w:val="en-US" w:eastAsia="zh-CN"/>
              </w:rPr>
              <w:t>nd</w:t>
            </w:r>
            <w:r>
              <w:rPr>
                <w:rFonts w:hint="eastAsia"/>
                <w:lang w:val="en-US" w:eastAsia="zh-CN"/>
              </w:rPr>
              <w:t xml:space="preserve"> round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u w:val="single"/>
                <w:lang w:eastAsia="ko-KR"/>
              </w:rPr>
            </w:pPr>
            <w:r>
              <w:rPr>
                <w:rFonts w:eastAsia="Yu Mincho"/>
                <w:b/>
                <w:u w:val="single"/>
                <w:lang w:eastAsia="ko-KR"/>
              </w:rPr>
              <w:t xml:space="preserve">Issue </w:t>
            </w:r>
            <w:r>
              <w:rPr>
                <w:rFonts w:hint="eastAsia" w:eastAsia="Yu Mincho"/>
                <w:b/>
                <w:u w:val="single"/>
                <w:lang w:eastAsia="zh-CN"/>
              </w:rPr>
              <w:t>3</w:t>
            </w:r>
            <w:r>
              <w:rPr>
                <w:rFonts w:eastAsia="Yu Mincho"/>
                <w:b/>
                <w:u w:val="single"/>
                <w:lang w:eastAsia="ko-KR"/>
              </w:rPr>
              <w:t>-</w:t>
            </w:r>
            <w:r>
              <w:rPr>
                <w:rFonts w:hint="eastAsia" w:eastAsia="Yu Mincho"/>
                <w:b/>
                <w:u w:val="single"/>
                <w:lang w:eastAsia="zh-CN"/>
              </w:rPr>
              <w:t>3</w:t>
            </w:r>
            <w:r>
              <w:rPr>
                <w:rFonts w:eastAsia="Yu Mincho"/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 w:eastAsia="Yu Mincho"/>
                <w:b/>
                <w:u w:val="single"/>
                <w:lang w:eastAsia="zh-CN"/>
              </w:rPr>
              <w:t>RF parameters for requirements analysis</w:t>
            </w:r>
          </w:p>
        </w:tc>
        <w:tc>
          <w:tcPr>
            <w:tcW w:w="8496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comments for this issue are not many, but moderator would like to provide some guideline for future meetings.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Tentative agreements: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agreement.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Candidate options: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Companies are encouraged to provide the RF parameters when the feasibility study is conducted.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Recommendations</w:t>
            </w:r>
            <w:r>
              <w:rPr>
                <w:rFonts w:hint="eastAsia"/>
                <w:b/>
                <w:lang w:val="en-US" w:eastAsia="zh-CN"/>
              </w:rPr>
              <w:t xml:space="preserve"> for 2nd round: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Confirm the above candidate option in the 2nd round.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u w:val="single"/>
                <w:lang w:eastAsia="ko-KR"/>
              </w:rPr>
            </w:pPr>
            <w:r>
              <w:rPr>
                <w:rFonts w:eastAsia="Yu Mincho"/>
                <w:b/>
                <w:u w:val="single"/>
                <w:lang w:eastAsia="ko-KR"/>
              </w:rPr>
              <w:t xml:space="preserve">Issue </w:t>
            </w:r>
            <w:r>
              <w:rPr>
                <w:rFonts w:hint="eastAsia" w:eastAsia="Yu Mincho"/>
                <w:b/>
                <w:u w:val="single"/>
                <w:lang w:eastAsia="zh-CN"/>
              </w:rPr>
              <w:t>3</w:t>
            </w:r>
            <w:r>
              <w:rPr>
                <w:rFonts w:eastAsia="Yu Mincho"/>
                <w:b/>
                <w:u w:val="single"/>
                <w:lang w:eastAsia="ko-KR"/>
              </w:rPr>
              <w:t>-</w:t>
            </w:r>
            <w:r>
              <w:rPr>
                <w:rFonts w:hint="eastAsia" w:eastAsia="Yu Mincho"/>
                <w:b/>
                <w:u w:val="single"/>
                <w:lang w:eastAsia="zh-CN"/>
              </w:rPr>
              <w:t>4</w:t>
            </w:r>
            <w:r>
              <w:rPr>
                <w:rFonts w:eastAsia="Yu Mincho"/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 w:eastAsia="Yu Mincho"/>
                <w:b/>
                <w:u w:val="single"/>
                <w:lang w:eastAsia="zh-CN"/>
              </w:rPr>
              <w:t xml:space="preserve">Other observations and </w:t>
            </w:r>
            <w:r>
              <w:rPr>
                <w:rFonts w:eastAsia="Yu Mincho"/>
                <w:b/>
                <w:u w:val="single"/>
                <w:lang w:eastAsia="zh-CN"/>
              </w:rPr>
              <w:t>proposals</w:t>
            </w:r>
            <w:r>
              <w:rPr>
                <w:rFonts w:hint="eastAsia" w:eastAsia="Yu Mincho"/>
                <w:b/>
                <w:u w:val="single"/>
                <w:lang w:eastAsia="zh-CN"/>
              </w:rPr>
              <w:t xml:space="preserve"> </w:t>
            </w:r>
          </w:p>
        </w:tc>
        <w:tc>
          <w:tcPr>
            <w:tcW w:w="8496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Companies provided detail comments on the detail analysis. There</w:t>
            </w:r>
            <w:r>
              <w:rPr>
                <w:lang w:val="en-US" w:eastAsia="zh-CN"/>
              </w:rPr>
              <w:t xml:space="preserve"> were some comments</w:t>
            </w:r>
            <w:r>
              <w:rPr>
                <w:rFonts w:hint="eastAsia"/>
                <w:lang w:val="en-US" w:eastAsia="zh-CN"/>
              </w:rPr>
              <w:t xml:space="preserve"> that CA_n5-n28 and DC_28-n5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are already specified.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Tentative agreements: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Cs w:val="24"/>
                <w:lang w:eastAsia="zh-CN"/>
              </w:rPr>
            </w:pPr>
            <w:r>
              <w:rPr>
                <w:rFonts w:hint="eastAsia" w:eastAsia="宋体"/>
                <w:szCs w:val="24"/>
                <w:lang w:eastAsia="zh-CN"/>
              </w:rPr>
              <w:t>No agreement.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Candidate options: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Cs w:val="24"/>
                <w:lang w:eastAsia="zh-CN"/>
              </w:rPr>
            </w:pPr>
            <w:r>
              <w:rPr>
                <w:rFonts w:hint="eastAsia" w:eastAsia="宋体"/>
                <w:szCs w:val="24"/>
                <w:lang w:eastAsia="zh-CN"/>
              </w:rPr>
              <w:t>Companies are encouraged to provide the MSD analysis for CA_n5-n28 considering the already specified 1UL CA_n5-n28 and DC_28-n5.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Recommendations</w:t>
            </w:r>
            <w:r>
              <w:rPr>
                <w:rFonts w:hint="eastAsia"/>
                <w:b/>
                <w:lang w:val="en-US" w:eastAsia="zh-CN"/>
              </w:rPr>
              <w:t xml:space="preserve"> for 2nd round: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Confirm the above candidate option in the WF.</w:t>
            </w:r>
          </w:p>
        </w:tc>
      </w:tr>
    </w:tbl>
    <w:p>
      <w:pPr>
        <w:rPr>
          <w:rFonts w:eastAsia="宋体"/>
          <w:lang w:val="en-US" w:eastAsia="zh-CN"/>
        </w:rPr>
      </w:pP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terms of the moderator recommendations for 2</w:t>
      </w:r>
      <w:r>
        <w:rPr>
          <w:rFonts w:hint="eastAsia" w:eastAsia="宋体"/>
          <w:vertAlign w:val="superscript"/>
          <w:lang w:val="en-US" w:eastAsia="zh-CN"/>
        </w:rPr>
        <w:t>nd</w:t>
      </w:r>
      <w:r>
        <w:rPr>
          <w:rFonts w:hint="eastAsia" w:eastAsia="宋体"/>
          <w:lang w:val="en-US" w:eastAsia="zh-CN"/>
        </w:rPr>
        <w:t xml:space="preserve"> round, there are three </w:t>
      </w:r>
      <w:r>
        <w:rPr>
          <w:rFonts w:hint="eastAsia"/>
          <w:lang w:val="en-US" w:eastAsia="zh-CN"/>
        </w:rPr>
        <w:t xml:space="preserve">tentative agreement or </w:t>
      </w:r>
      <w:r>
        <w:rPr>
          <w:rFonts w:hint="eastAsia" w:eastAsia="宋体"/>
          <w:lang w:val="en-US" w:eastAsia="zh-CN"/>
        </w:rPr>
        <w:t>candidate options should be confirm in this WF.</w:t>
      </w:r>
    </w:p>
    <w:p>
      <w:pPr>
        <w:pStyle w:val="2"/>
        <w:numPr>
          <w:ilvl w:val="0"/>
          <w:numId w:val="2"/>
        </w:numPr>
        <w:tabs>
          <w:tab w:val="clear" w:pos="397"/>
        </w:tabs>
        <w:overflowPunct w:val="0"/>
        <w:autoSpaceDE w:val="0"/>
        <w:autoSpaceDN w:val="0"/>
        <w:adjustRightInd w:val="0"/>
        <w:textAlignment w:val="baseline"/>
      </w:pPr>
      <w:r>
        <w:tab/>
      </w:r>
      <w:r>
        <w:t>Way forward</w:t>
      </w:r>
    </w:p>
    <w:p>
      <w:pPr>
        <w:spacing w:line="260" w:lineRule="auto"/>
        <w:rPr>
          <w:lang w:val="en-US" w:eastAsia="sv-SE"/>
        </w:rPr>
      </w:pPr>
      <w:r>
        <w:rPr>
          <w:rFonts w:eastAsia="Yu Mincho"/>
          <w:b/>
          <w:u w:val="single"/>
          <w:lang w:eastAsia="ko-KR"/>
        </w:rPr>
        <w:t xml:space="preserve">Issue </w:t>
      </w:r>
      <w:r>
        <w:rPr>
          <w:rFonts w:hint="eastAsia" w:eastAsia="Yu Mincho"/>
          <w:b/>
          <w:u w:val="single"/>
          <w:lang w:eastAsia="zh-CN"/>
        </w:rPr>
        <w:t>3</w:t>
      </w:r>
      <w:r>
        <w:rPr>
          <w:rFonts w:eastAsia="Yu Mincho"/>
          <w:b/>
          <w:u w:val="single"/>
          <w:lang w:eastAsia="ko-KR"/>
        </w:rPr>
        <w:t>-</w:t>
      </w:r>
      <w:r>
        <w:rPr>
          <w:rFonts w:hint="eastAsia" w:eastAsia="Yu Mincho"/>
          <w:b/>
          <w:u w:val="single"/>
          <w:lang w:eastAsia="zh-CN"/>
        </w:rPr>
        <w:t>1</w:t>
      </w:r>
      <w:r>
        <w:rPr>
          <w:rFonts w:eastAsia="Yu Mincho"/>
          <w:b/>
          <w:u w:val="single"/>
          <w:lang w:eastAsia="ko-KR"/>
        </w:rPr>
        <w:t xml:space="preserve">: </w:t>
      </w:r>
      <w:r>
        <w:rPr>
          <w:rFonts w:hint="eastAsia" w:eastAsia="Yu Mincho"/>
          <w:b/>
          <w:u w:val="single"/>
          <w:lang w:eastAsia="zh-CN"/>
        </w:rPr>
        <w:t>Whether the requirements for 1UL CA_n5-n28 can be reused for 2UL CA_n5-n28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/>
          <w:b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Agreements: </w:t>
      </w:r>
      <w:r>
        <w:rPr>
          <w:rFonts w:hint="eastAsia"/>
          <w:lang w:val="en-US" w:eastAsia="zh-CN"/>
        </w:rPr>
        <w:t>Revisit the 2UL cross band MSD compared with 1UL CA in next meeting.</w:t>
      </w:r>
    </w:p>
    <w:p>
      <w:pPr>
        <w:spacing w:line="260" w:lineRule="auto"/>
        <w:rPr>
          <w:lang w:val="en-US" w:eastAsia="sv-SE"/>
        </w:rPr>
      </w:pPr>
    </w:p>
    <w:p>
      <w:pPr>
        <w:spacing w:line="260" w:lineRule="auto"/>
        <w:rPr>
          <w:lang w:val="en-US" w:eastAsia="sv-SE"/>
        </w:rPr>
      </w:pPr>
      <w:r>
        <w:rPr>
          <w:rFonts w:eastAsia="Yu Mincho"/>
          <w:b/>
          <w:u w:val="single"/>
          <w:lang w:eastAsia="ko-KR"/>
        </w:rPr>
        <w:t xml:space="preserve">Issue </w:t>
      </w:r>
      <w:r>
        <w:rPr>
          <w:rFonts w:hint="eastAsia" w:eastAsia="Yu Mincho"/>
          <w:b/>
          <w:u w:val="single"/>
          <w:lang w:eastAsia="zh-CN"/>
        </w:rPr>
        <w:t>3</w:t>
      </w:r>
      <w:r>
        <w:rPr>
          <w:rFonts w:eastAsia="Yu Mincho"/>
          <w:b/>
          <w:u w:val="single"/>
          <w:lang w:eastAsia="ko-KR"/>
        </w:rPr>
        <w:t>-</w:t>
      </w:r>
      <w:r>
        <w:rPr>
          <w:rFonts w:hint="eastAsia" w:eastAsia="Yu Mincho"/>
          <w:b/>
          <w:u w:val="single"/>
          <w:lang w:eastAsia="zh-CN"/>
        </w:rPr>
        <w:t>2</w:t>
      </w:r>
      <w:r>
        <w:rPr>
          <w:rFonts w:eastAsia="Yu Mincho"/>
          <w:b/>
          <w:u w:val="single"/>
          <w:lang w:eastAsia="ko-KR"/>
        </w:rPr>
        <w:t xml:space="preserve">: </w:t>
      </w:r>
      <w:r>
        <w:rPr>
          <w:rFonts w:hint="eastAsia" w:eastAsia="Yu Mincho"/>
          <w:b/>
          <w:u w:val="single"/>
          <w:lang w:eastAsia="zh-CN"/>
        </w:rPr>
        <w:t>Whether both 2 antenna and 3 antenna should be allowed for the requirement analysis</w:t>
      </w:r>
    </w:p>
    <w:p>
      <w:pPr>
        <w:spacing w:line="260" w:lineRule="auto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Agreement:</w:t>
      </w:r>
      <w:bookmarkStart w:id="4" w:name="_GoBack"/>
      <w:bookmarkEnd w:id="4"/>
    </w:p>
    <w:p>
      <w:pPr>
        <w:pStyle w:val="104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Both 2 and 3 antenna architectures will be analysed in the study item</w:t>
      </w:r>
    </w:p>
    <w:p>
      <w:pPr>
        <w:pStyle w:val="104"/>
        <w:numPr>
          <w:ilvl w:val="1"/>
          <w:numId w:val="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It will be decided in WI phase which one of two UE architectures will be used to specify the requirements.</w:t>
      </w:r>
    </w:p>
    <w:p>
      <w:pPr>
        <w:spacing w:line="260" w:lineRule="auto"/>
        <w:rPr>
          <w:lang w:val="en-US" w:eastAsia="sv-SE"/>
        </w:rPr>
      </w:pPr>
    </w:p>
    <w:p>
      <w:pPr>
        <w:spacing w:line="260" w:lineRule="auto"/>
        <w:rPr>
          <w:lang w:val="en-US" w:eastAsia="sv-SE"/>
        </w:rPr>
      </w:pPr>
      <w:r>
        <w:rPr>
          <w:rFonts w:eastAsia="Yu Mincho"/>
          <w:b/>
          <w:u w:val="single"/>
          <w:lang w:eastAsia="ko-KR"/>
        </w:rPr>
        <w:t xml:space="preserve">Issue </w:t>
      </w:r>
      <w:r>
        <w:rPr>
          <w:rFonts w:hint="eastAsia" w:eastAsia="Yu Mincho"/>
          <w:b/>
          <w:u w:val="single"/>
          <w:lang w:eastAsia="zh-CN"/>
        </w:rPr>
        <w:t>3</w:t>
      </w:r>
      <w:r>
        <w:rPr>
          <w:rFonts w:eastAsia="Yu Mincho"/>
          <w:b/>
          <w:u w:val="single"/>
          <w:lang w:eastAsia="ko-KR"/>
        </w:rPr>
        <w:t>-</w:t>
      </w:r>
      <w:r>
        <w:rPr>
          <w:rFonts w:hint="eastAsia" w:eastAsia="Yu Mincho"/>
          <w:b/>
          <w:u w:val="single"/>
          <w:lang w:eastAsia="zh-CN"/>
        </w:rPr>
        <w:t>3</w:t>
      </w:r>
      <w:r>
        <w:rPr>
          <w:rFonts w:eastAsia="Yu Mincho"/>
          <w:b/>
          <w:u w:val="single"/>
          <w:lang w:eastAsia="ko-KR"/>
        </w:rPr>
        <w:t xml:space="preserve">: </w:t>
      </w:r>
      <w:r>
        <w:rPr>
          <w:rFonts w:hint="eastAsia" w:eastAsia="Yu Mincho"/>
          <w:b/>
          <w:u w:val="single"/>
          <w:lang w:eastAsia="zh-CN"/>
        </w:rPr>
        <w:t>RF parameters for requirements analysis</w:t>
      </w:r>
    </w:p>
    <w:p>
      <w:pPr>
        <w:spacing w:line="260" w:lineRule="auto"/>
        <w:rPr>
          <w:rFonts w:eastAsia="Yu Mincho"/>
          <w:b/>
          <w:u w:val="single"/>
          <w:lang w:eastAsia="ko-KR"/>
        </w:rPr>
      </w:pPr>
      <w:r>
        <w:rPr>
          <w:rFonts w:hint="eastAsia"/>
          <w:b/>
          <w:lang w:val="en-US" w:eastAsia="zh-CN"/>
        </w:rPr>
        <w:t xml:space="preserve">Agreements: </w:t>
      </w:r>
      <w:r>
        <w:rPr>
          <w:rFonts w:hint="eastAsia"/>
          <w:b w:val="0"/>
          <w:bCs/>
          <w:lang w:val="en-US" w:eastAsia="zh-CN"/>
        </w:rPr>
        <w:t>Companies are encouraged to provide the RF parameters when the feasibility study is conducted.</w:t>
      </w:r>
    </w:p>
    <w:p>
      <w:pPr>
        <w:spacing w:line="260" w:lineRule="auto"/>
        <w:rPr>
          <w:rFonts w:eastAsia="Yu Mincho"/>
          <w:b/>
          <w:u w:val="single"/>
          <w:lang w:eastAsia="ko-KR"/>
        </w:rPr>
      </w:pPr>
    </w:p>
    <w:p>
      <w:pPr>
        <w:spacing w:line="260" w:lineRule="auto"/>
        <w:rPr>
          <w:lang w:val="en-US" w:eastAsia="sv-SE"/>
        </w:rPr>
      </w:pPr>
      <w:r>
        <w:rPr>
          <w:rFonts w:eastAsia="Yu Mincho"/>
          <w:b/>
          <w:u w:val="single"/>
          <w:lang w:eastAsia="ko-KR"/>
        </w:rPr>
        <w:t xml:space="preserve">Issue </w:t>
      </w:r>
      <w:r>
        <w:rPr>
          <w:rFonts w:hint="eastAsia" w:eastAsia="Yu Mincho"/>
          <w:b/>
          <w:u w:val="single"/>
          <w:lang w:eastAsia="zh-CN"/>
        </w:rPr>
        <w:t>3</w:t>
      </w:r>
      <w:r>
        <w:rPr>
          <w:rFonts w:eastAsia="Yu Mincho"/>
          <w:b/>
          <w:u w:val="single"/>
          <w:lang w:eastAsia="ko-KR"/>
        </w:rPr>
        <w:t>-</w:t>
      </w:r>
      <w:r>
        <w:rPr>
          <w:rFonts w:hint="eastAsia" w:eastAsia="Yu Mincho"/>
          <w:b/>
          <w:u w:val="single"/>
          <w:lang w:eastAsia="zh-CN"/>
        </w:rPr>
        <w:t>4</w:t>
      </w:r>
      <w:r>
        <w:rPr>
          <w:rFonts w:eastAsia="Yu Mincho"/>
          <w:b/>
          <w:u w:val="single"/>
          <w:lang w:eastAsia="ko-KR"/>
        </w:rPr>
        <w:t xml:space="preserve">: </w:t>
      </w:r>
      <w:r>
        <w:rPr>
          <w:rFonts w:hint="eastAsia" w:eastAsia="Yu Mincho"/>
          <w:b/>
          <w:u w:val="single"/>
          <w:lang w:eastAsia="zh-CN"/>
        </w:rPr>
        <w:t xml:space="preserve">Other observations and </w:t>
      </w:r>
      <w:r>
        <w:rPr>
          <w:rFonts w:eastAsia="Yu Mincho"/>
          <w:b/>
          <w:u w:val="single"/>
          <w:lang w:eastAsia="zh-CN"/>
        </w:rPr>
        <w:t>proposals</w:t>
      </w:r>
      <w:r>
        <w:rPr>
          <w:rFonts w:hint="eastAsia" w:eastAsia="Yu Mincho"/>
          <w:b/>
          <w:u w:val="single"/>
          <w:lang w:eastAsia="zh-CN"/>
        </w:rPr>
        <w:t xml:space="preserve"> </w:t>
      </w:r>
    </w:p>
    <w:p>
      <w:pPr>
        <w:spacing w:line="260" w:lineRule="auto"/>
        <w:rPr>
          <w:rFonts w:hint="eastAsia" w:eastAsia="宋体"/>
          <w:szCs w:val="24"/>
          <w:lang w:eastAsia="zh-CN"/>
        </w:rPr>
      </w:pPr>
      <w:r>
        <w:rPr>
          <w:rFonts w:hint="eastAsia"/>
          <w:b/>
          <w:lang w:val="en-US" w:eastAsia="zh-CN"/>
        </w:rPr>
        <w:t>Agreements: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 w:eastAsia="宋体"/>
          <w:szCs w:val="24"/>
          <w:lang w:eastAsia="zh-CN"/>
        </w:rPr>
        <w:t>Companies are encouraged to provide the MSD analysis for CA_n5-n28 considering the already specified 1UL CA_n5-n28 and DC_28-n5.</w:t>
      </w:r>
    </w:p>
    <w:p>
      <w:pPr>
        <w:spacing w:line="260" w:lineRule="auto"/>
        <w:ind w:firstLine="284"/>
        <w:rPr>
          <w:lang w:val="en-US" w:eastAsia="sv-SE"/>
        </w:rPr>
      </w:pPr>
      <w:r>
        <w:rPr>
          <w:rFonts w:hint="eastAsia"/>
          <w:lang w:val="en-US" w:eastAsia="zh-CN"/>
        </w:rPr>
        <w:t>- A</w:t>
      </w:r>
      <w:r>
        <w:rPr>
          <w:lang w:val="en-US" w:eastAsia="sv-SE"/>
        </w:rPr>
        <w:t>rchitecture assumption and multiplexer isolation performance needs to be clarified</w:t>
      </w:r>
    </w:p>
    <w:p>
      <w:pPr>
        <w:pStyle w:val="2"/>
        <w:rPr>
          <w:lang w:eastAsia="sv-SE"/>
        </w:rPr>
      </w:pPr>
      <w:r>
        <w:rPr>
          <w:lang w:eastAsia="sv-SE"/>
        </w:rPr>
        <w:t>References</w:t>
      </w:r>
    </w:p>
    <w:p>
      <w:pPr>
        <w:ind w:left="568" w:hanging="568"/>
        <w:rPr>
          <w:rFonts w:cs="Arial"/>
          <w:lang w:val="en-US" w:eastAsia="zh-CN"/>
        </w:rPr>
      </w:pPr>
      <w:r>
        <w:rPr>
          <w:rFonts w:hint="eastAsia" w:cs="Arial"/>
          <w:lang w:val="en-US" w:eastAsia="zh-CN"/>
        </w:rPr>
        <w:t xml:space="preserve">[1] </w:t>
      </w:r>
      <w:r>
        <w:rPr>
          <w:rFonts w:cs="Arial"/>
          <w:lang w:eastAsia="zh-CN"/>
        </w:rPr>
        <w:t>R4-2216961</w:t>
      </w:r>
      <w:r>
        <w:rPr>
          <w:rFonts w:hint="eastAsia" w:cs="Arial"/>
          <w:lang w:val="en-US" w:eastAsia="zh-CN"/>
        </w:rPr>
        <w:t xml:space="preserve">, </w:t>
      </w:r>
      <w:r>
        <w:rPr>
          <w:rFonts w:hint="eastAsia" w:cs="Arial"/>
          <w:lang w:eastAsia="zh-CN"/>
        </w:rPr>
        <w:t xml:space="preserve">Email discussion summary for </w:t>
      </w:r>
      <w:r>
        <w:rPr>
          <w:rFonts w:cs="Arial"/>
          <w:lang w:eastAsia="zh-CN"/>
        </w:rPr>
        <w:t>[104</w:t>
      </w:r>
      <w:r>
        <w:rPr>
          <w:rFonts w:hint="eastAsia" w:cs="Arial"/>
          <w:lang w:eastAsia="zh-CN"/>
        </w:rPr>
        <w:t>-bis</w:t>
      </w:r>
      <w:r>
        <w:rPr>
          <w:rFonts w:cs="Arial"/>
          <w:lang w:eastAsia="zh-CN"/>
        </w:rPr>
        <w:t>-e][</w:t>
      </w:r>
      <w:r>
        <w:rPr>
          <w:rFonts w:hint="eastAsia" w:cs="Arial"/>
          <w:lang w:eastAsia="zh-CN"/>
        </w:rPr>
        <w:t>125</w:t>
      </w:r>
      <w:r>
        <w:rPr>
          <w:rFonts w:cs="Arial"/>
          <w:lang w:eastAsia="zh-CN"/>
        </w:rPr>
        <w:t>] FS_NR_700800900</w:t>
      </w:r>
      <w:r>
        <w:rPr>
          <w:rFonts w:hint="eastAsia" w:cs="Arial"/>
          <w:lang w:val="en-US" w:eastAsia="zh-CN"/>
        </w:rPr>
        <w:t xml:space="preserve">, </w:t>
      </w:r>
      <w:r>
        <w:rPr>
          <w:rFonts w:cs="Arial"/>
          <w:lang w:eastAsia="zh-CN"/>
        </w:rPr>
        <w:t>Moderator (</w:t>
      </w:r>
      <w:r>
        <w:rPr>
          <w:rFonts w:hint="eastAsia" w:cs="Arial"/>
          <w:lang w:eastAsia="zh-CN"/>
        </w:rPr>
        <w:t>CATT</w:t>
      </w:r>
      <w:r>
        <w:rPr>
          <w:rFonts w:cs="Arial"/>
          <w:lang w:eastAsia="zh-CN"/>
        </w:rPr>
        <w:t>)</w:t>
      </w:r>
    </w:p>
    <w:sectPr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  <w:r>
      <w:rPr>
        <w:rStyle w:val="50"/>
      </w:rPr>
      <w:fldChar w:fldCharType="begin"/>
    </w:r>
    <w:r>
      <w:rPr>
        <w:rStyle w:val="50"/>
      </w:rPr>
      <w:instrText xml:space="preserve"> PAGE </w:instrText>
    </w:r>
    <w:r>
      <w:rPr>
        <w:rStyle w:val="50"/>
      </w:rPr>
      <w:fldChar w:fldCharType="separate"/>
    </w:r>
    <w:r>
      <w:rPr>
        <w:rStyle w:val="50"/>
      </w:rPr>
      <w:t>1</w:t>
    </w:r>
    <w:r>
      <w:rPr>
        <w:rStyle w:val="50"/>
      </w:rPr>
      <w:fldChar w:fldCharType="end"/>
    </w:r>
    <w:r>
      <w:rPr>
        <w:rStyle w:val="50"/>
      </w:rPr>
      <w:t>/</w:t>
    </w:r>
    <w:r>
      <w:rPr>
        <w:rStyle w:val="50"/>
      </w:rPr>
      <w:fldChar w:fldCharType="begin"/>
    </w:r>
    <w:r>
      <w:rPr>
        <w:rStyle w:val="50"/>
      </w:rPr>
      <w:instrText xml:space="preserve"> NUMPAGES </w:instrText>
    </w:r>
    <w:r>
      <w:rPr>
        <w:rStyle w:val="50"/>
      </w:rPr>
      <w:fldChar w:fldCharType="separate"/>
    </w:r>
    <w:r>
      <w:rPr>
        <w:rStyle w:val="50"/>
      </w:rPr>
      <w:t>1</w:t>
    </w:r>
    <w:r>
      <w:rPr>
        <w:rStyle w:val="5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EB4A7C"/>
    <w:multiLevelType w:val="multilevel"/>
    <w:tmpl w:val="0FEB4A7C"/>
    <w:lvl w:ilvl="0" w:tentative="0">
      <w:start w:val="1"/>
      <w:numFmt w:val="bullet"/>
      <w:pStyle w:val="131"/>
      <w:lvlText w:val=""/>
      <w:lvlJc w:val="left"/>
      <w:pPr>
        <w:ind w:left="360" w:hanging="360"/>
      </w:pPr>
      <w:rPr>
        <w:rFonts w:hint="default" w:ascii="Wingdings" w:hAnsi="Wingdings"/>
        <w:color w:val="D2232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A5A270E"/>
    <w:multiLevelType w:val="multilevel"/>
    <w:tmpl w:val="1A5A270E"/>
    <w:lvl w:ilvl="0" w:tentative="0">
      <w:start w:val="1"/>
      <w:numFmt w:val="decimal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397"/>
        </w:tabs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hint="eastAsia"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 w:tentative="0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 w:tentative="0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2">
    <w:nsid w:val="343B6B12"/>
    <w:multiLevelType w:val="multilevel"/>
    <w:tmpl w:val="343B6B12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6518"/>
    <w:rsid w:val="00006566"/>
    <w:rsid w:val="000075A0"/>
    <w:rsid w:val="00013B29"/>
    <w:rsid w:val="000140B5"/>
    <w:rsid w:val="00015FBE"/>
    <w:rsid w:val="0002191D"/>
    <w:rsid w:val="00022507"/>
    <w:rsid w:val="000259F0"/>
    <w:rsid w:val="000266A0"/>
    <w:rsid w:val="0002703F"/>
    <w:rsid w:val="00031881"/>
    <w:rsid w:val="00031C1D"/>
    <w:rsid w:val="000322CD"/>
    <w:rsid w:val="00034CE8"/>
    <w:rsid w:val="00036F4C"/>
    <w:rsid w:val="000412F0"/>
    <w:rsid w:val="00047351"/>
    <w:rsid w:val="00053EA7"/>
    <w:rsid w:val="0005554A"/>
    <w:rsid w:val="00056887"/>
    <w:rsid w:val="00062375"/>
    <w:rsid w:val="00062595"/>
    <w:rsid w:val="0006715B"/>
    <w:rsid w:val="000671EE"/>
    <w:rsid w:val="00073ED1"/>
    <w:rsid w:val="0007612B"/>
    <w:rsid w:val="00080DB8"/>
    <w:rsid w:val="000814FC"/>
    <w:rsid w:val="00085221"/>
    <w:rsid w:val="00090437"/>
    <w:rsid w:val="00091216"/>
    <w:rsid w:val="00093555"/>
    <w:rsid w:val="00093E7E"/>
    <w:rsid w:val="00094831"/>
    <w:rsid w:val="00094A67"/>
    <w:rsid w:val="00094CDD"/>
    <w:rsid w:val="000A036B"/>
    <w:rsid w:val="000A2715"/>
    <w:rsid w:val="000A4566"/>
    <w:rsid w:val="000A5A5A"/>
    <w:rsid w:val="000A7DD0"/>
    <w:rsid w:val="000B131D"/>
    <w:rsid w:val="000B58A9"/>
    <w:rsid w:val="000B5956"/>
    <w:rsid w:val="000C2FE3"/>
    <w:rsid w:val="000C34F6"/>
    <w:rsid w:val="000C381E"/>
    <w:rsid w:val="000C3F3C"/>
    <w:rsid w:val="000C4531"/>
    <w:rsid w:val="000C6E1F"/>
    <w:rsid w:val="000D352F"/>
    <w:rsid w:val="000D435B"/>
    <w:rsid w:val="000D5B15"/>
    <w:rsid w:val="000D6CFC"/>
    <w:rsid w:val="000D7CB9"/>
    <w:rsid w:val="000E0032"/>
    <w:rsid w:val="000E3591"/>
    <w:rsid w:val="000E51ED"/>
    <w:rsid w:val="000E74DC"/>
    <w:rsid w:val="000F0D3C"/>
    <w:rsid w:val="000F5829"/>
    <w:rsid w:val="000F6DB2"/>
    <w:rsid w:val="00101B3D"/>
    <w:rsid w:val="00103185"/>
    <w:rsid w:val="00103BAD"/>
    <w:rsid w:val="001044A2"/>
    <w:rsid w:val="001047B7"/>
    <w:rsid w:val="00105A80"/>
    <w:rsid w:val="001066DE"/>
    <w:rsid w:val="00106BF8"/>
    <w:rsid w:val="00106FC6"/>
    <w:rsid w:val="0010729F"/>
    <w:rsid w:val="00113AB9"/>
    <w:rsid w:val="0011681D"/>
    <w:rsid w:val="001208C3"/>
    <w:rsid w:val="00124030"/>
    <w:rsid w:val="001269BC"/>
    <w:rsid w:val="00132940"/>
    <w:rsid w:val="001335D7"/>
    <w:rsid w:val="00133E73"/>
    <w:rsid w:val="00135854"/>
    <w:rsid w:val="00136F5C"/>
    <w:rsid w:val="00144609"/>
    <w:rsid w:val="001500C9"/>
    <w:rsid w:val="00151659"/>
    <w:rsid w:val="001528E3"/>
    <w:rsid w:val="00153528"/>
    <w:rsid w:val="001568A9"/>
    <w:rsid w:val="001604CD"/>
    <w:rsid w:val="0016387B"/>
    <w:rsid w:val="00164947"/>
    <w:rsid w:val="001665C9"/>
    <w:rsid w:val="0017037D"/>
    <w:rsid w:val="001719E7"/>
    <w:rsid w:val="00171DF3"/>
    <w:rsid w:val="00175731"/>
    <w:rsid w:val="001761B2"/>
    <w:rsid w:val="00177627"/>
    <w:rsid w:val="00182140"/>
    <w:rsid w:val="00191FD0"/>
    <w:rsid w:val="0019460A"/>
    <w:rsid w:val="001950BE"/>
    <w:rsid w:val="001A08AA"/>
    <w:rsid w:val="001A3120"/>
    <w:rsid w:val="001A51E3"/>
    <w:rsid w:val="001A5D14"/>
    <w:rsid w:val="001A7E04"/>
    <w:rsid w:val="001B256C"/>
    <w:rsid w:val="001B2F0C"/>
    <w:rsid w:val="001B306F"/>
    <w:rsid w:val="001B627A"/>
    <w:rsid w:val="001B6B6B"/>
    <w:rsid w:val="001C0B57"/>
    <w:rsid w:val="001C0F32"/>
    <w:rsid w:val="001C1603"/>
    <w:rsid w:val="001C3A35"/>
    <w:rsid w:val="001C53E5"/>
    <w:rsid w:val="001C5C71"/>
    <w:rsid w:val="001C665D"/>
    <w:rsid w:val="001D0252"/>
    <w:rsid w:val="001D1877"/>
    <w:rsid w:val="001D20DF"/>
    <w:rsid w:val="001D5E31"/>
    <w:rsid w:val="001D635C"/>
    <w:rsid w:val="001E135B"/>
    <w:rsid w:val="001E3AF1"/>
    <w:rsid w:val="001F1A36"/>
    <w:rsid w:val="00200966"/>
    <w:rsid w:val="00203808"/>
    <w:rsid w:val="00212373"/>
    <w:rsid w:val="002136F6"/>
    <w:rsid w:val="002138EA"/>
    <w:rsid w:val="00213C55"/>
    <w:rsid w:val="00214FBD"/>
    <w:rsid w:val="00220A4F"/>
    <w:rsid w:val="00222897"/>
    <w:rsid w:val="00231222"/>
    <w:rsid w:val="00233269"/>
    <w:rsid w:val="00235113"/>
    <w:rsid w:val="00235394"/>
    <w:rsid w:val="0023738A"/>
    <w:rsid w:val="00253510"/>
    <w:rsid w:val="00253DE8"/>
    <w:rsid w:val="0025557B"/>
    <w:rsid w:val="00257598"/>
    <w:rsid w:val="00257D7D"/>
    <w:rsid w:val="002613BF"/>
    <w:rsid w:val="0026179F"/>
    <w:rsid w:val="0026332C"/>
    <w:rsid w:val="00266383"/>
    <w:rsid w:val="00270F25"/>
    <w:rsid w:val="00273490"/>
    <w:rsid w:val="00274E1A"/>
    <w:rsid w:val="00275C58"/>
    <w:rsid w:val="002763D0"/>
    <w:rsid w:val="0027731D"/>
    <w:rsid w:val="00277A5A"/>
    <w:rsid w:val="002806BB"/>
    <w:rsid w:val="0028072A"/>
    <w:rsid w:val="00282213"/>
    <w:rsid w:val="00285262"/>
    <w:rsid w:val="0028540F"/>
    <w:rsid w:val="002867EC"/>
    <w:rsid w:val="00287385"/>
    <w:rsid w:val="0028752F"/>
    <w:rsid w:val="0029016E"/>
    <w:rsid w:val="00290C21"/>
    <w:rsid w:val="00294CB9"/>
    <w:rsid w:val="00296077"/>
    <w:rsid w:val="002A1A90"/>
    <w:rsid w:val="002A3142"/>
    <w:rsid w:val="002B3468"/>
    <w:rsid w:val="002B59B7"/>
    <w:rsid w:val="002C1ACE"/>
    <w:rsid w:val="002C3495"/>
    <w:rsid w:val="002C6647"/>
    <w:rsid w:val="002C66F7"/>
    <w:rsid w:val="002D64B4"/>
    <w:rsid w:val="002E0C35"/>
    <w:rsid w:val="002E7C37"/>
    <w:rsid w:val="002F4093"/>
    <w:rsid w:val="002F4BAA"/>
    <w:rsid w:val="002F6239"/>
    <w:rsid w:val="00303353"/>
    <w:rsid w:val="00304D91"/>
    <w:rsid w:val="003057EE"/>
    <w:rsid w:val="003076EE"/>
    <w:rsid w:val="00307EEA"/>
    <w:rsid w:val="00307FE3"/>
    <w:rsid w:val="00312074"/>
    <w:rsid w:val="00314109"/>
    <w:rsid w:val="003141E7"/>
    <w:rsid w:val="003173D5"/>
    <w:rsid w:val="003206A2"/>
    <w:rsid w:val="003227A5"/>
    <w:rsid w:val="0032343E"/>
    <w:rsid w:val="00324C71"/>
    <w:rsid w:val="003252D8"/>
    <w:rsid w:val="00326BC2"/>
    <w:rsid w:val="00327A96"/>
    <w:rsid w:val="0033039C"/>
    <w:rsid w:val="00330E6B"/>
    <w:rsid w:val="00332D0D"/>
    <w:rsid w:val="0033563F"/>
    <w:rsid w:val="00337528"/>
    <w:rsid w:val="00341C23"/>
    <w:rsid w:val="003421EE"/>
    <w:rsid w:val="00342E32"/>
    <w:rsid w:val="003444AD"/>
    <w:rsid w:val="003450C4"/>
    <w:rsid w:val="00346C18"/>
    <w:rsid w:val="003473D0"/>
    <w:rsid w:val="003528AC"/>
    <w:rsid w:val="00352B40"/>
    <w:rsid w:val="003547E6"/>
    <w:rsid w:val="003553B2"/>
    <w:rsid w:val="0035792C"/>
    <w:rsid w:val="003602AF"/>
    <w:rsid w:val="00360BD6"/>
    <w:rsid w:val="00360D36"/>
    <w:rsid w:val="0036223C"/>
    <w:rsid w:val="00362AE4"/>
    <w:rsid w:val="00363171"/>
    <w:rsid w:val="00367724"/>
    <w:rsid w:val="0037007D"/>
    <w:rsid w:val="00373BEF"/>
    <w:rsid w:val="0037650E"/>
    <w:rsid w:val="00377081"/>
    <w:rsid w:val="00380500"/>
    <w:rsid w:val="003855D7"/>
    <w:rsid w:val="00391B92"/>
    <w:rsid w:val="003928D4"/>
    <w:rsid w:val="00393DA8"/>
    <w:rsid w:val="003943E2"/>
    <w:rsid w:val="00396594"/>
    <w:rsid w:val="003A08D6"/>
    <w:rsid w:val="003A53E9"/>
    <w:rsid w:val="003A54B2"/>
    <w:rsid w:val="003A7116"/>
    <w:rsid w:val="003B2363"/>
    <w:rsid w:val="003B3240"/>
    <w:rsid w:val="003B35E4"/>
    <w:rsid w:val="003B3C27"/>
    <w:rsid w:val="003B3EB4"/>
    <w:rsid w:val="003B4DD2"/>
    <w:rsid w:val="003C127C"/>
    <w:rsid w:val="003C1CF6"/>
    <w:rsid w:val="003C1F57"/>
    <w:rsid w:val="003C32D4"/>
    <w:rsid w:val="003C5539"/>
    <w:rsid w:val="003D12BB"/>
    <w:rsid w:val="003D1C3D"/>
    <w:rsid w:val="003D7224"/>
    <w:rsid w:val="003D76D7"/>
    <w:rsid w:val="003D77BD"/>
    <w:rsid w:val="003E0755"/>
    <w:rsid w:val="003E0A3F"/>
    <w:rsid w:val="003E2915"/>
    <w:rsid w:val="003E4B1C"/>
    <w:rsid w:val="003E4E92"/>
    <w:rsid w:val="003E5F9F"/>
    <w:rsid w:val="003E7F41"/>
    <w:rsid w:val="003F063B"/>
    <w:rsid w:val="003F0FF2"/>
    <w:rsid w:val="004040C3"/>
    <w:rsid w:val="004104BD"/>
    <w:rsid w:val="00410BAD"/>
    <w:rsid w:val="00412F37"/>
    <w:rsid w:val="00416DA7"/>
    <w:rsid w:val="00420776"/>
    <w:rsid w:val="004219AB"/>
    <w:rsid w:val="00422C8A"/>
    <w:rsid w:val="004254E5"/>
    <w:rsid w:val="00425DC9"/>
    <w:rsid w:val="00430980"/>
    <w:rsid w:val="00435913"/>
    <w:rsid w:val="00440BB1"/>
    <w:rsid w:val="00440BE9"/>
    <w:rsid w:val="004415FE"/>
    <w:rsid w:val="00443021"/>
    <w:rsid w:val="00444225"/>
    <w:rsid w:val="00450ADA"/>
    <w:rsid w:val="00451316"/>
    <w:rsid w:val="0045575D"/>
    <w:rsid w:val="00456E06"/>
    <w:rsid w:val="00472E74"/>
    <w:rsid w:val="004836DA"/>
    <w:rsid w:val="00486547"/>
    <w:rsid w:val="00494025"/>
    <w:rsid w:val="004977A8"/>
    <w:rsid w:val="00497AAC"/>
    <w:rsid w:val="004A17C7"/>
    <w:rsid w:val="004A2DEC"/>
    <w:rsid w:val="004A3423"/>
    <w:rsid w:val="004A60F1"/>
    <w:rsid w:val="004A6B8C"/>
    <w:rsid w:val="004B3A0A"/>
    <w:rsid w:val="004B4369"/>
    <w:rsid w:val="004B5C8E"/>
    <w:rsid w:val="004B73DB"/>
    <w:rsid w:val="004C3CE5"/>
    <w:rsid w:val="004C4342"/>
    <w:rsid w:val="004D1A54"/>
    <w:rsid w:val="004D5106"/>
    <w:rsid w:val="004D71B0"/>
    <w:rsid w:val="004D7A3C"/>
    <w:rsid w:val="004E0E3E"/>
    <w:rsid w:val="004E3536"/>
    <w:rsid w:val="004F1AE9"/>
    <w:rsid w:val="004F7A3D"/>
    <w:rsid w:val="00504A4B"/>
    <w:rsid w:val="00505BFA"/>
    <w:rsid w:val="00505F46"/>
    <w:rsid w:val="00506FD0"/>
    <w:rsid w:val="00513582"/>
    <w:rsid w:val="005151E8"/>
    <w:rsid w:val="005152F2"/>
    <w:rsid w:val="00517471"/>
    <w:rsid w:val="00522E0F"/>
    <w:rsid w:val="00523C52"/>
    <w:rsid w:val="00523D7A"/>
    <w:rsid w:val="005243F1"/>
    <w:rsid w:val="00530B4F"/>
    <w:rsid w:val="00530C3C"/>
    <w:rsid w:val="00531939"/>
    <w:rsid w:val="00534B5A"/>
    <w:rsid w:val="0053686C"/>
    <w:rsid w:val="00542158"/>
    <w:rsid w:val="005421E4"/>
    <w:rsid w:val="005425EF"/>
    <w:rsid w:val="00544D5B"/>
    <w:rsid w:val="005505FE"/>
    <w:rsid w:val="00552540"/>
    <w:rsid w:val="005530AA"/>
    <w:rsid w:val="00557D86"/>
    <w:rsid w:val="0056057F"/>
    <w:rsid w:val="00563274"/>
    <w:rsid w:val="00563B1C"/>
    <w:rsid w:val="005669A7"/>
    <w:rsid w:val="00573894"/>
    <w:rsid w:val="00574154"/>
    <w:rsid w:val="00575C92"/>
    <w:rsid w:val="00583B03"/>
    <w:rsid w:val="005858AA"/>
    <w:rsid w:val="0059149B"/>
    <w:rsid w:val="00591D45"/>
    <w:rsid w:val="0059335E"/>
    <w:rsid w:val="00595980"/>
    <w:rsid w:val="005A140F"/>
    <w:rsid w:val="005A317E"/>
    <w:rsid w:val="005B0171"/>
    <w:rsid w:val="005B5D23"/>
    <w:rsid w:val="005C23C2"/>
    <w:rsid w:val="005C33E9"/>
    <w:rsid w:val="005D1D8B"/>
    <w:rsid w:val="005E3BCA"/>
    <w:rsid w:val="005E49CA"/>
    <w:rsid w:val="005E6887"/>
    <w:rsid w:val="005F20FD"/>
    <w:rsid w:val="005F4883"/>
    <w:rsid w:val="00600464"/>
    <w:rsid w:val="00602F9C"/>
    <w:rsid w:val="006073B3"/>
    <w:rsid w:val="00614C3C"/>
    <w:rsid w:val="00616966"/>
    <w:rsid w:val="006176A7"/>
    <w:rsid w:val="00620DBC"/>
    <w:rsid w:val="0062377C"/>
    <w:rsid w:val="0062693E"/>
    <w:rsid w:val="0062745E"/>
    <w:rsid w:val="00630EA5"/>
    <w:rsid w:val="00632875"/>
    <w:rsid w:val="00633224"/>
    <w:rsid w:val="006344C9"/>
    <w:rsid w:val="00634D04"/>
    <w:rsid w:val="00636B8B"/>
    <w:rsid w:val="00641F74"/>
    <w:rsid w:val="00642BEA"/>
    <w:rsid w:val="00645857"/>
    <w:rsid w:val="00650D90"/>
    <w:rsid w:val="00657D51"/>
    <w:rsid w:val="00661CDA"/>
    <w:rsid w:val="00664491"/>
    <w:rsid w:val="00664CB6"/>
    <w:rsid w:val="006657D5"/>
    <w:rsid w:val="0067115F"/>
    <w:rsid w:val="006711E4"/>
    <w:rsid w:val="00671F42"/>
    <w:rsid w:val="0068057B"/>
    <w:rsid w:val="00682089"/>
    <w:rsid w:val="00684957"/>
    <w:rsid w:val="00685058"/>
    <w:rsid w:val="006856E5"/>
    <w:rsid w:val="006903FC"/>
    <w:rsid w:val="00696140"/>
    <w:rsid w:val="006A242D"/>
    <w:rsid w:val="006B0D02"/>
    <w:rsid w:val="006B3304"/>
    <w:rsid w:val="006B3CDC"/>
    <w:rsid w:val="006B4324"/>
    <w:rsid w:val="006B7184"/>
    <w:rsid w:val="006C1D31"/>
    <w:rsid w:val="006C40AB"/>
    <w:rsid w:val="006C6E22"/>
    <w:rsid w:val="006C7E9A"/>
    <w:rsid w:val="006D0CC8"/>
    <w:rsid w:val="006D264C"/>
    <w:rsid w:val="006D2CB3"/>
    <w:rsid w:val="006D3D53"/>
    <w:rsid w:val="006D4E30"/>
    <w:rsid w:val="006D5938"/>
    <w:rsid w:val="006E0096"/>
    <w:rsid w:val="006F30C4"/>
    <w:rsid w:val="006F491C"/>
    <w:rsid w:val="007006DA"/>
    <w:rsid w:val="00703205"/>
    <w:rsid w:val="007047BF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2D0F"/>
    <w:rsid w:val="00722FB0"/>
    <w:rsid w:val="007243CA"/>
    <w:rsid w:val="007247D5"/>
    <w:rsid w:val="00730E1F"/>
    <w:rsid w:val="0073182D"/>
    <w:rsid w:val="00731930"/>
    <w:rsid w:val="00733573"/>
    <w:rsid w:val="0073509B"/>
    <w:rsid w:val="007350F6"/>
    <w:rsid w:val="0074276F"/>
    <w:rsid w:val="0074744A"/>
    <w:rsid w:val="00751982"/>
    <w:rsid w:val="007539AA"/>
    <w:rsid w:val="007541F7"/>
    <w:rsid w:val="007552FB"/>
    <w:rsid w:val="00755E78"/>
    <w:rsid w:val="00756181"/>
    <w:rsid w:val="00761320"/>
    <w:rsid w:val="0076232E"/>
    <w:rsid w:val="00762449"/>
    <w:rsid w:val="00763FDC"/>
    <w:rsid w:val="007641D1"/>
    <w:rsid w:val="007651E3"/>
    <w:rsid w:val="00765F28"/>
    <w:rsid w:val="00766A77"/>
    <w:rsid w:val="0077310C"/>
    <w:rsid w:val="0078144D"/>
    <w:rsid w:val="00787CE3"/>
    <w:rsid w:val="0079243C"/>
    <w:rsid w:val="00793BA1"/>
    <w:rsid w:val="00795FF0"/>
    <w:rsid w:val="007A1524"/>
    <w:rsid w:val="007A241D"/>
    <w:rsid w:val="007A42C1"/>
    <w:rsid w:val="007A4A05"/>
    <w:rsid w:val="007A4D94"/>
    <w:rsid w:val="007A5A27"/>
    <w:rsid w:val="007A72E9"/>
    <w:rsid w:val="007A794E"/>
    <w:rsid w:val="007B017A"/>
    <w:rsid w:val="007B6162"/>
    <w:rsid w:val="007B6D18"/>
    <w:rsid w:val="007B6D70"/>
    <w:rsid w:val="007C1BCF"/>
    <w:rsid w:val="007C1D17"/>
    <w:rsid w:val="007C1DBF"/>
    <w:rsid w:val="007C21C2"/>
    <w:rsid w:val="007C2BC8"/>
    <w:rsid w:val="007C4DD4"/>
    <w:rsid w:val="007D1827"/>
    <w:rsid w:val="007D490C"/>
    <w:rsid w:val="007D6048"/>
    <w:rsid w:val="007D6120"/>
    <w:rsid w:val="007E084C"/>
    <w:rsid w:val="007E0B71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7F6703"/>
    <w:rsid w:val="0080368A"/>
    <w:rsid w:val="00803F95"/>
    <w:rsid w:val="008119E2"/>
    <w:rsid w:val="00812D42"/>
    <w:rsid w:val="008166CC"/>
    <w:rsid w:val="00823380"/>
    <w:rsid w:val="008239B4"/>
    <w:rsid w:val="00823E1D"/>
    <w:rsid w:val="008247AF"/>
    <w:rsid w:val="00825742"/>
    <w:rsid w:val="00832EC2"/>
    <w:rsid w:val="008330F6"/>
    <w:rsid w:val="00836C44"/>
    <w:rsid w:val="0084243D"/>
    <w:rsid w:val="00842E9E"/>
    <w:rsid w:val="00844063"/>
    <w:rsid w:val="00850DC4"/>
    <w:rsid w:val="00853706"/>
    <w:rsid w:val="00853E16"/>
    <w:rsid w:val="00861327"/>
    <w:rsid w:val="008657C3"/>
    <w:rsid w:val="00867FC7"/>
    <w:rsid w:val="008717AB"/>
    <w:rsid w:val="00873450"/>
    <w:rsid w:val="00873725"/>
    <w:rsid w:val="00876D78"/>
    <w:rsid w:val="00881911"/>
    <w:rsid w:val="008854DE"/>
    <w:rsid w:val="008873FB"/>
    <w:rsid w:val="0089240B"/>
    <w:rsid w:val="00893454"/>
    <w:rsid w:val="00893DD9"/>
    <w:rsid w:val="00895EC8"/>
    <w:rsid w:val="0089621D"/>
    <w:rsid w:val="008A4A85"/>
    <w:rsid w:val="008A4E17"/>
    <w:rsid w:val="008A4F94"/>
    <w:rsid w:val="008A63FB"/>
    <w:rsid w:val="008A7DBD"/>
    <w:rsid w:val="008B29E5"/>
    <w:rsid w:val="008B3BB6"/>
    <w:rsid w:val="008B5714"/>
    <w:rsid w:val="008B6925"/>
    <w:rsid w:val="008B6EE0"/>
    <w:rsid w:val="008B77DD"/>
    <w:rsid w:val="008C1E19"/>
    <w:rsid w:val="008C59C4"/>
    <w:rsid w:val="008C60E9"/>
    <w:rsid w:val="008C6746"/>
    <w:rsid w:val="008C7A0B"/>
    <w:rsid w:val="008D09AE"/>
    <w:rsid w:val="008D18FF"/>
    <w:rsid w:val="008D3724"/>
    <w:rsid w:val="008D4165"/>
    <w:rsid w:val="008D6505"/>
    <w:rsid w:val="008E4551"/>
    <w:rsid w:val="008E66E3"/>
    <w:rsid w:val="008F605F"/>
    <w:rsid w:val="008F7D93"/>
    <w:rsid w:val="00900976"/>
    <w:rsid w:val="009012D6"/>
    <w:rsid w:val="009013D4"/>
    <w:rsid w:val="0090245D"/>
    <w:rsid w:val="00902558"/>
    <w:rsid w:val="00904A82"/>
    <w:rsid w:val="00904CB7"/>
    <w:rsid w:val="00905A66"/>
    <w:rsid w:val="00911FD0"/>
    <w:rsid w:val="00912200"/>
    <w:rsid w:val="00920C37"/>
    <w:rsid w:val="0092124A"/>
    <w:rsid w:val="009239CE"/>
    <w:rsid w:val="009245A1"/>
    <w:rsid w:val="009246C1"/>
    <w:rsid w:val="009250A3"/>
    <w:rsid w:val="009252DA"/>
    <w:rsid w:val="00927470"/>
    <w:rsid w:val="00930BD6"/>
    <w:rsid w:val="00931702"/>
    <w:rsid w:val="00931F09"/>
    <w:rsid w:val="00931F3F"/>
    <w:rsid w:val="0093235B"/>
    <w:rsid w:val="00940B14"/>
    <w:rsid w:val="009427ED"/>
    <w:rsid w:val="00946169"/>
    <w:rsid w:val="009472CE"/>
    <w:rsid w:val="0094754B"/>
    <w:rsid w:val="00951AE4"/>
    <w:rsid w:val="00952FA0"/>
    <w:rsid w:val="0095460F"/>
    <w:rsid w:val="00956A5F"/>
    <w:rsid w:val="00960B00"/>
    <w:rsid w:val="00961F97"/>
    <w:rsid w:val="00965EFA"/>
    <w:rsid w:val="0096617A"/>
    <w:rsid w:val="00966A3A"/>
    <w:rsid w:val="00970958"/>
    <w:rsid w:val="00970A09"/>
    <w:rsid w:val="009747CA"/>
    <w:rsid w:val="00976C55"/>
    <w:rsid w:val="0097727B"/>
    <w:rsid w:val="00980247"/>
    <w:rsid w:val="00983910"/>
    <w:rsid w:val="00984BA1"/>
    <w:rsid w:val="0098598B"/>
    <w:rsid w:val="00985A48"/>
    <w:rsid w:val="009868CB"/>
    <w:rsid w:val="00986C06"/>
    <w:rsid w:val="00987A36"/>
    <w:rsid w:val="00991146"/>
    <w:rsid w:val="00991916"/>
    <w:rsid w:val="009945CE"/>
    <w:rsid w:val="0099497B"/>
    <w:rsid w:val="00996D3C"/>
    <w:rsid w:val="00997615"/>
    <w:rsid w:val="009A2796"/>
    <w:rsid w:val="009A3716"/>
    <w:rsid w:val="009A37B6"/>
    <w:rsid w:val="009A5116"/>
    <w:rsid w:val="009A54D7"/>
    <w:rsid w:val="009A56E4"/>
    <w:rsid w:val="009B2AFC"/>
    <w:rsid w:val="009B2E99"/>
    <w:rsid w:val="009B33AB"/>
    <w:rsid w:val="009B3F98"/>
    <w:rsid w:val="009B7BB1"/>
    <w:rsid w:val="009C0727"/>
    <w:rsid w:val="009C1A06"/>
    <w:rsid w:val="009C330C"/>
    <w:rsid w:val="009C3926"/>
    <w:rsid w:val="009C6980"/>
    <w:rsid w:val="009D0AB1"/>
    <w:rsid w:val="009D1CC7"/>
    <w:rsid w:val="009D39C5"/>
    <w:rsid w:val="009D3C34"/>
    <w:rsid w:val="009D442B"/>
    <w:rsid w:val="009D52AC"/>
    <w:rsid w:val="009D564B"/>
    <w:rsid w:val="009E1278"/>
    <w:rsid w:val="009E229D"/>
    <w:rsid w:val="009E425F"/>
    <w:rsid w:val="009E5699"/>
    <w:rsid w:val="009E70BF"/>
    <w:rsid w:val="009F128A"/>
    <w:rsid w:val="009F180A"/>
    <w:rsid w:val="009F2240"/>
    <w:rsid w:val="009F3105"/>
    <w:rsid w:val="009F5663"/>
    <w:rsid w:val="009F5923"/>
    <w:rsid w:val="00A01C73"/>
    <w:rsid w:val="00A01CA7"/>
    <w:rsid w:val="00A02CC2"/>
    <w:rsid w:val="00A033F1"/>
    <w:rsid w:val="00A05300"/>
    <w:rsid w:val="00A111FE"/>
    <w:rsid w:val="00A13148"/>
    <w:rsid w:val="00A13CC7"/>
    <w:rsid w:val="00A14560"/>
    <w:rsid w:val="00A15C35"/>
    <w:rsid w:val="00A1648E"/>
    <w:rsid w:val="00A16E2F"/>
    <w:rsid w:val="00A17573"/>
    <w:rsid w:val="00A205A9"/>
    <w:rsid w:val="00A21EC9"/>
    <w:rsid w:val="00A22836"/>
    <w:rsid w:val="00A228FC"/>
    <w:rsid w:val="00A23F49"/>
    <w:rsid w:val="00A33214"/>
    <w:rsid w:val="00A33D2C"/>
    <w:rsid w:val="00A3660D"/>
    <w:rsid w:val="00A40EC8"/>
    <w:rsid w:val="00A4641E"/>
    <w:rsid w:val="00A46552"/>
    <w:rsid w:val="00A46BB0"/>
    <w:rsid w:val="00A52C55"/>
    <w:rsid w:val="00A5625D"/>
    <w:rsid w:val="00A566D8"/>
    <w:rsid w:val="00A623E9"/>
    <w:rsid w:val="00A63A9C"/>
    <w:rsid w:val="00A65439"/>
    <w:rsid w:val="00A65F8A"/>
    <w:rsid w:val="00A67428"/>
    <w:rsid w:val="00A72864"/>
    <w:rsid w:val="00A76C5E"/>
    <w:rsid w:val="00A81B15"/>
    <w:rsid w:val="00A835D7"/>
    <w:rsid w:val="00A8445D"/>
    <w:rsid w:val="00A851F9"/>
    <w:rsid w:val="00A85DBC"/>
    <w:rsid w:val="00A9364F"/>
    <w:rsid w:val="00A93E78"/>
    <w:rsid w:val="00A94C79"/>
    <w:rsid w:val="00A9650C"/>
    <w:rsid w:val="00A96C36"/>
    <w:rsid w:val="00A9789C"/>
    <w:rsid w:val="00AA173B"/>
    <w:rsid w:val="00AA1A7D"/>
    <w:rsid w:val="00AA1ACA"/>
    <w:rsid w:val="00AA37BB"/>
    <w:rsid w:val="00AA41ED"/>
    <w:rsid w:val="00AA46C6"/>
    <w:rsid w:val="00AA4C1D"/>
    <w:rsid w:val="00AA5DED"/>
    <w:rsid w:val="00AB0EA4"/>
    <w:rsid w:val="00AB23B1"/>
    <w:rsid w:val="00AB3F85"/>
    <w:rsid w:val="00AB5257"/>
    <w:rsid w:val="00AB7126"/>
    <w:rsid w:val="00AB7F21"/>
    <w:rsid w:val="00AC330E"/>
    <w:rsid w:val="00AC3DA5"/>
    <w:rsid w:val="00AC43E6"/>
    <w:rsid w:val="00AC5240"/>
    <w:rsid w:val="00AC5A6B"/>
    <w:rsid w:val="00AC60FA"/>
    <w:rsid w:val="00AC694F"/>
    <w:rsid w:val="00AC7859"/>
    <w:rsid w:val="00AD091A"/>
    <w:rsid w:val="00AD1338"/>
    <w:rsid w:val="00AD1B4A"/>
    <w:rsid w:val="00AD2C26"/>
    <w:rsid w:val="00AD3B4A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2B56"/>
    <w:rsid w:val="00AF5110"/>
    <w:rsid w:val="00AF6F25"/>
    <w:rsid w:val="00B02DAA"/>
    <w:rsid w:val="00B07CD6"/>
    <w:rsid w:val="00B12D97"/>
    <w:rsid w:val="00B159D5"/>
    <w:rsid w:val="00B166AD"/>
    <w:rsid w:val="00B21530"/>
    <w:rsid w:val="00B233B5"/>
    <w:rsid w:val="00B24DE0"/>
    <w:rsid w:val="00B250A2"/>
    <w:rsid w:val="00B25DE0"/>
    <w:rsid w:val="00B26517"/>
    <w:rsid w:val="00B306F1"/>
    <w:rsid w:val="00B34565"/>
    <w:rsid w:val="00B35407"/>
    <w:rsid w:val="00B373D3"/>
    <w:rsid w:val="00B37597"/>
    <w:rsid w:val="00B406F2"/>
    <w:rsid w:val="00B42B42"/>
    <w:rsid w:val="00B43095"/>
    <w:rsid w:val="00B4377A"/>
    <w:rsid w:val="00B47F0D"/>
    <w:rsid w:val="00B5171B"/>
    <w:rsid w:val="00B53FE2"/>
    <w:rsid w:val="00B55D79"/>
    <w:rsid w:val="00B579B9"/>
    <w:rsid w:val="00B65641"/>
    <w:rsid w:val="00B65B96"/>
    <w:rsid w:val="00B663E1"/>
    <w:rsid w:val="00B72448"/>
    <w:rsid w:val="00B724A5"/>
    <w:rsid w:val="00B72691"/>
    <w:rsid w:val="00B7278B"/>
    <w:rsid w:val="00B746E7"/>
    <w:rsid w:val="00B75581"/>
    <w:rsid w:val="00B75969"/>
    <w:rsid w:val="00B80889"/>
    <w:rsid w:val="00B80F80"/>
    <w:rsid w:val="00B83244"/>
    <w:rsid w:val="00B834D1"/>
    <w:rsid w:val="00B8446C"/>
    <w:rsid w:val="00B85CA4"/>
    <w:rsid w:val="00B92466"/>
    <w:rsid w:val="00B96A86"/>
    <w:rsid w:val="00B9734C"/>
    <w:rsid w:val="00BA3EC1"/>
    <w:rsid w:val="00BA68ED"/>
    <w:rsid w:val="00BA723E"/>
    <w:rsid w:val="00BA7A28"/>
    <w:rsid w:val="00BB11E2"/>
    <w:rsid w:val="00BB15DB"/>
    <w:rsid w:val="00BB1E7F"/>
    <w:rsid w:val="00BB35F6"/>
    <w:rsid w:val="00BB63C0"/>
    <w:rsid w:val="00BC3A23"/>
    <w:rsid w:val="00BC47D8"/>
    <w:rsid w:val="00BC658E"/>
    <w:rsid w:val="00BC790D"/>
    <w:rsid w:val="00BD327D"/>
    <w:rsid w:val="00BD417D"/>
    <w:rsid w:val="00BD6420"/>
    <w:rsid w:val="00BE072F"/>
    <w:rsid w:val="00BE1630"/>
    <w:rsid w:val="00BF159A"/>
    <w:rsid w:val="00BF44EE"/>
    <w:rsid w:val="00BF497C"/>
    <w:rsid w:val="00BF52AB"/>
    <w:rsid w:val="00BF6EAB"/>
    <w:rsid w:val="00C0268A"/>
    <w:rsid w:val="00C02F3E"/>
    <w:rsid w:val="00C059F3"/>
    <w:rsid w:val="00C07DB0"/>
    <w:rsid w:val="00C2149E"/>
    <w:rsid w:val="00C24B2F"/>
    <w:rsid w:val="00C27797"/>
    <w:rsid w:val="00C30131"/>
    <w:rsid w:val="00C3068F"/>
    <w:rsid w:val="00C3197F"/>
    <w:rsid w:val="00C33600"/>
    <w:rsid w:val="00C34350"/>
    <w:rsid w:val="00C34B0C"/>
    <w:rsid w:val="00C37EA9"/>
    <w:rsid w:val="00C43C6E"/>
    <w:rsid w:val="00C45B51"/>
    <w:rsid w:val="00C50F5E"/>
    <w:rsid w:val="00C51828"/>
    <w:rsid w:val="00C526F9"/>
    <w:rsid w:val="00C55C02"/>
    <w:rsid w:val="00C602F1"/>
    <w:rsid w:val="00C619D3"/>
    <w:rsid w:val="00C6213A"/>
    <w:rsid w:val="00C635A7"/>
    <w:rsid w:val="00C65089"/>
    <w:rsid w:val="00C72303"/>
    <w:rsid w:val="00C72631"/>
    <w:rsid w:val="00C732D5"/>
    <w:rsid w:val="00C75345"/>
    <w:rsid w:val="00C75FD8"/>
    <w:rsid w:val="00C80450"/>
    <w:rsid w:val="00C841E3"/>
    <w:rsid w:val="00C8473B"/>
    <w:rsid w:val="00C930FC"/>
    <w:rsid w:val="00C94623"/>
    <w:rsid w:val="00CA2304"/>
    <w:rsid w:val="00CA4BD7"/>
    <w:rsid w:val="00CB1A01"/>
    <w:rsid w:val="00CB2802"/>
    <w:rsid w:val="00CB58F9"/>
    <w:rsid w:val="00CB76A8"/>
    <w:rsid w:val="00CC00F0"/>
    <w:rsid w:val="00CC0A92"/>
    <w:rsid w:val="00CC12CB"/>
    <w:rsid w:val="00CC1368"/>
    <w:rsid w:val="00CC2547"/>
    <w:rsid w:val="00CC4027"/>
    <w:rsid w:val="00CC410F"/>
    <w:rsid w:val="00CD0627"/>
    <w:rsid w:val="00CD1580"/>
    <w:rsid w:val="00CD1F0C"/>
    <w:rsid w:val="00CD28F2"/>
    <w:rsid w:val="00CD325E"/>
    <w:rsid w:val="00CE1BE6"/>
    <w:rsid w:val="00CE26C0"/>
    <w:rsid w:val="00CE2F60"/>
    <w:rsid w:val="00CE5180"/>
    <w:rsid w:val="00CE5967"/>
    <w:rsid w:val="00CE627D"/>
    <w:rsid w:val="00CE6E30"/>
    <w:rsid w:val="00CF0C67"/>
    <w:rsid w:val="00CF3861"/>
    <w:rsid w:val="00CF61C0"/>
    <w:rsid w:val="00CF7BED"/>
    <w:rsid w:val="00D005DC"/>
    <w:rsid w:val="00D04E92"/>
    <w:rsid w:val="00D04FBC"/>
    <w:rsid w:val="00D0727A"/>
    <w:rsid w:val="00D115EA"/>
    <w:rsid w:val="00D122C0"/>
    <w:rsid w:val="00D2097A"/>
    <w:rsid w:val="00D225D7"/>
    <w:rsid w:val="00D233BA"/>
    <w:rsid w:val="00D2486E"/>
    <w:rsid w:val="00D248FE"/>
    <w:rsid w:val="00D26FE8"/>
    <w:rsid w:val="00D27212"/>
    <w:rsid w:val="00D32B25"/>
    <w:rsid w:val="00D34E20"/>
    <w:rsid w:val="00D3707F"/>
    <w:rsid w:val="00D404A2"/>
    <w:rsid w:val="00D41BEE"/>
    <w:rsid w:val="00D4316F"/>
    <w:rsid w:val="00D5006B"/>
    <w:rsid w:val="00D50AE9"/>
    <w:rsid w:val="00D50BBD"/>
    <w:rsid w:val="00D510B7"/>
    <w:rsid w:val="00D520E4"/>
    <w:rsid w:val="00D52981"/>
    <w:rsid w:val="00D53B75"/>
    <w:rsid w:val="00D5770A"/>
    <w:rsid w:val="00D57DFA"/>
    <w:rsid w:val="00D625B3"/>
    <w:rsid w:val="00D64225"/>
    <w:rsid w:val="00D64EF6"/>
    <w:rsid w:val="00D666E2"/>
    <w:rsid w:val="00D70637"/>
    <w:rsid w:val="00D72BC9"/>
    <w:rsid w:val="00D73C0E"/>
    <w:rsid w:val="00D756B6"/>
    <w:rsid w:val="00D8154B"/>
    <w:rsid w:val="00D82203"/>
    <w:rsid w:val="00D8669A"/>
    <w:rsid w:val="00D86E2D"/>
    <w:rsid w:val="00D9008F"/>
    <w:rsid w:val="00D90320"/>
    <w:rsid w:val="00D917E7"/>
    <w:rsid w:val="00D91919"/>
    <w:rsid w:val="00D92FE0"/>
    <w:rsid w:val="00DA0F3D"/>
    <w:rsid w:val="00DA4E6B"/>
    <w:rsid w:val="00DB07C0"/>
    <w:rsid w:val="00DC0640"/>
    <w:rsid w:val="00DC42A2"/>
    <w:rsid w:val="00DC4AA1"/>
    <w:rsid w:val="00DD02D5"/>
    <w:rsid w:val="00DD0C2C"/>
    <w:rsid w:val="00DD4490"/>
    <w:rsid w:val="00DD67E4"/>
    <w:rsid w:val="00DF240E"/>
    <w:rsid w:val="00DF3AAB"/>
    <w:rsid w:val="00DF4787"/>
    <w:rsid w:val="00DF7083"/>
    <w:rsid w:val="00E04E0E"/>
    <w:rsid w:val="00E100F7"/>
    <w:rsid w:val="00E12EB7"/>
    <w:rsid w:val="00E13055"/>
    <w:rsid w:val="00E13A4A"/>
    <w:rsid w:val="00E21BC6"/>
    <w:rsid w:val="00E24717"/>
    <w:rsid w:val="00E24FE0"/>
    <w:rsid w:val="00E253A9"/>
    <w:rsid w:val="00E25C05"/>
    <w:rsid w:val="00E316E3"/>
    <w:rsid w:val="00E31856"/>
    <w:rsid w:val="00E3585D"/>
    <w:rsid w:val="00E3644A"/>
    <w:rsid w:val="00E3704A"/>
    <w:rsid w:val="00E417C4"/>
    <w:rsid w:val="00E41B0B"/>
    <w:rsid w:val="00E42B42"/>
    <w:rsid w:val="00E44624"/>
    <w:rsid w:val="00E50186"/>
    <w:rsid w:val="00E510D4"/>
    <w:rsid w:val="00E51451"/>
    <w:rsid w:val="00E52F3B"/>
    <w:rsid w:val="00E55ABC"/>
    <w:rsid w:val="00E57B74"/>
    <w:rsid w:val="00E61077"/>
    <w:rsid w:val="00E61E32"/>
    <w:rsid w:val="00E65A9A"/>
    <w:rsid w:val="00E65CA4"/>
    <w:rsid w:val="00E666FE"/>
    <w:rsid w:val="00E677DC"/>
    <w:rsid w:val="00E70100"/>
    <w:rsid w:val="00E72D9D"/>
    <w:rsid w:val="00E73A60"/>
    <w:rsid w:val="00E7697D"/>
    <w:rsid w:val="00E77A9C"/>
    <w:rsid w:val="00E827E3"/>
    <w:rsid w:val="00E83818"/>
    <w:rsid w:val="00E85646"/>
    <w:rsid w:val="00E8580C"/>
    <w:rsid w:val="00E8629F"/>
    <w:rsid w:val="00E8690F"/>
    <w:rsid w:val="00E86D30"/>
    <w:rsid w:val="00E90178"/>
    <w:rsid w:val="00E90455"/>
    <w:rsid w:val="00E95B2E"/>
    <w:rsid w:val="00E96009"/>
    <w:rsid w:val="00E96535"/>
    <w:rsid w:val="00E97272"/>
    <w:rsid w:val="00EA3C24"/>
    <w:rsid w:val="00EB37D2"/>
    <w:rsid w:val="00EB3BDE"/>
    <w:rsid w:val="00EB47B4"/>
    <w:rsid w:val="00EB5789"/>
    <w:rsid w:val="00EC0173"/>
    <w:rsid w:val="00EC280B"/>
    <w:rsid w:val="00EC49B6"/>
    <w:rsid w:val="00EC4D3D"/>
    <w:rsid w:val="00EC7B7D"/>
    <w:rsid w:val="00ED04DF"/>
    <w:rsid w:val="00ED26E6"/>
    <w:rsid w:val="00ED43A0"/>
    <w:rsid w:val="00EE2BED"/>
    <w:rsid w:val="00EE370E"/>
    <w:rsid w:val="00EE3B56"/>
    <w:rsid w:val="00EE41ED"/>
    <w:rsid w:val="00EE4772"/>
    <w:rsid w:val="00EE587A"/>
    <w:rsid w:val="00EE65B0"/>
    <w:rsid w:val="00EE65ED"/>
    <w:rsid w:val="00EE6E07"/>
    <w:rsid w:val="00EF2512"/>
    <w:rsid w:val="00EF6EC8"/>
    <w:rsid w:val="00EF7683"/>
    <w:rsid w:val="00EF7FFB"/>
    <w:rsid w:val="00F00DE1"/>
    <w:rsid w:val="00F0198E"/>
    <w:rsid w:val="00F019DA"/>
    <w:rsid w:val="00F072D8"/>
    <w:rsid w:val="00F11183"/>
    <w:rsid w:val="00F12E8E"/>
    <w:rsid w:val="00F14125"/>
    <w:rsid w:val="00F14AF8"/>
    <w:rsid w:val="00F14F6F"/>
    <w:rsid w:val="00F21347"/>
    <w:rsid w:val="00F21995"/>
    <w:rsid w:val="00F21F81"/>
    <w:rsid w:val="00F22A25"/>
    <w:rsid w:val="00F23306"/>
    <w:rsid w:val="00F23A20"/>
    <w:rsid w:val="00F250D8"/>
    <w:rsid w:val="00F25D2D"/>
    <w:rsid w:val="00F30686"/>
    <w:rsid w:val="00F331D1"/>
    <w:rsid w:val="00F36AA3"/>
    <w:rsid w:val="00F3704A"/>
    <w:rsid w:val="00F4067C"/>
    <w:rsid w:val="00F414FE"/>
    <w:rsid w:val="00F43944"/>
    <w:rsid w:val="00F43C49"/>
    <w:rsid w:val="00F452AE"/>
    <w:rsid w:val="00F57FDA"/>
    <w:rsid w:val="00F619DB"/>
    <w:rsid w:val="00F62775"/>
    <w:rsid w:val="00F62826"/>
    <w:rsid w:val="00F63271"/>
    <w:rsid w:val="00F63459"/>
    <w:rsid w:val="00F636DB"/>
    <w:rsid w:val="00F64E36"/>
    <w:rsid w:val="00F652E5"/>
    <w:rsid w:val="00F6636D"/>
    <w:rsid w:val="00F66583"/>
    <w:rsid w:val="00F6718A"/>
    <w:rsid w:val="00F67E92"/>
    <w:rsid w:val="00F70DC1"/>
    <w:rsid w:val="00F75719"/>
    <w:rsid w:val="00F75DA0"/>
    <w:rsid w:val="00F779A3"/>
    <w:rsid w:val="00F821F0"/>
    <w:rsid w:val="00F83F5B"/>
    <w:rsid w:val="00F85588"/>
    <w:rsid w:val="00F859B5"/>
    <w:rsid w:val="00F91B11"/>
    <w:rsid w:val="00F91D25"/>
    <w:rsid w:val="00F926AF"/>
    <w:rsid w:val="00FA31FA"/>
    <w:rsid w:val="00FA3290"/>
    <w:rsid w:val="00FA5865"/>
    <w:rsid w:val="00FB2975"/>
    <w:rsid w:val="00FB374B"/>
    <w:rsid w:val="00FB6850"/>
    <w:rsid w:val="00FB7064"/>
    <w:rsid w:val="00FC051F"/>
    <w:rsid w:val="00FC07DE"/>
    <w:rsid w:val="00FC2177"/>
    <w:rsid w:val="00FC4C48"/>
    <w:rsid w:val="00FC5E1A"/>
    <w:rsid w:val="00FC7BFC"/>
    <w:rsid w:val="00FD3D48"/>
    <w:rsid w:val="00FD5616"/>
    <w:rsid w:val="00FE0E93"/>
    <w:rsid w:val="00FE4CA6"/>
    <w:rsid w:val="00FE689E"/>
    <w:rsid w:val="00FF127A"/>
    <w:rsid w:val="00FF2624"/>
    <w:rsid w:val="00FF499D"/>
    <w:rsid w:val="00FF4F73"/>
    <w:rsid w:val="00FF7EFF"/>
    <w:rsid w:val="01AE701F"/>
    <w:rsid w:val="01FF5B8F"/>
    <w:rsid w:val="024861A3"/>
    <w:rsid w:val="02884D84"/>
    <w:rsid w:val="02C13CCB"/>
    <w:rsid w:val="03882AF2"/>
    <w:rsid w:val="04AD6F17"/>
    <w:rsid w:val="05C91AC3"/>
    <w:rsid w:val="062E32C1"/>
    <w:rsid w:val="06621FDC"/>
    <w:rsid w:val="06A37D01"/>
    <w:rsid w:val="0701496D"/>
    <w:rsid w:val="07165715"/>
    <w:rsid w:val="088873F8"/>
    <w:rsid w:val="08930B16"/>
    <w:rsid w:val="08AC5F94"/>
    <w:rsid w:val="09466A88"/>
    <w:rsid w:val="09CB0C5D"/>
    <w:rsid w:val="0A64358B"/>
    <w:rsid w:val="0A7B6C98"/>
    <w:rsid w:val="0A90357C"/>
    <w:rsid w:val="0A974EAD"/>
    <w:rsid w:val="0AEB637B"/>
    <w:rsid w:val="0B5E43FB"/>
    <w:rsid w:val="0BBB71DA"/>
    <w:rsid w:val="0C896ED2"/>
    <w:rsid w:val="0D170396"/>
    <w:rsid w:val="0D195FB9"/>
    <w:rsid w:val="0E177503"/>
    <w:rsid w:val="0E3B0A70"/>
    <w:rsid w:val="0E5446B4"/>
    <w:rsid w:val="0E812020"/>
    <w:rsid w:val="0EA85656"/>
    <w:rsid w:val="0EBF3D0D"/>
    <w:rsid w:val="0EF325BA"/>
    <w:rsid w:val="0F14620B"/>
    <w:rsid w:val="0F1D0E93"/>
    <w:rsid w:val="0F8926D3"/>
    <w:rsid w:val="0FA35A2D"/>
    <w:rsid w:val="12C422B6"/>
    <w:rsid w:val="12E21BE6"/>
    <w:rsid w:val="141000DE"/>
    <w:rsid w:val="14646F8A"/>
    <w:rsid w:val="14A97E66"/>
    <w:rsid w:val="14D152A4"/>
    <w:rsid w:val="15F145D6"/>
    <w:rsid w:val="16294EB8"/>
    <w:rsid w:val="16547731"/>
    <w:rsid w:val="17B330ED"/>
    <w:rsid w:val="1864525A"/>
    <w:rsid w:val="18AA0A4F"/>
    <w:rsid w:val="18C25011"/>
    <w:rsid w:val="19257392"/>
    <w:rsid w:val="19A63570"/>
    <w:rsid w:val="1A3A6BE0"/>
    <w:rsid w:val="1B361697"/>
    <w:rsid w:val="1C312F81"/>
    <w:rsid w:val="1C9C1868"/>
    <w:rsid w:val="1D2B6B35"/>
    <w:rsid w:val="1D353A53"/>
    <w:rsid w:val="1D3A31AA"/>
    <w:rsid w:val="1DD60007"/>
    <w:rsid w:val="1DF31333"/>
    <w:rsid w:val="1EC67797"/>
    <w:rsid w:val="1F083E97"/>
    <w:rsid w:val="1F4A7604"/>
    <w:rsid w:val="1FBF1E18"/>
    <w:rsid w:val="1FDE6536"/>
    <w:rsid w:val="202E4B9A"/>
    <w:rsid w:val="2053114C"/>
    <w:rsid w:val="20B1091D"/>
    <w:rsid w:val="20C45A79"/>
    <w:rsid w:val="20EC6AA7"/>
    <w:rsid w:val="213B7C7C"/>
    <w:rsid w:val="216C5F8E"/>
    <w:rsid w:val="21C51F4E"/>
    <w:rsid w:val="22322903"/>
    <w:rsid w:val="223823B8"/>
    <w:rsid w:val="22466554"/>
    <w:rsid w:val="2303728B"/>
    <w:rsid w:val="24792258"/>
    <w:rsid w:val="25302B96"/>
    <w:rsid w:val="257C29D0"/>
    <w:rsid w:val="25D30B26"/>
    <w:rsid w:val="260933AD"/>
    <w:rsid w:val="26B533D9"/>
    <w:rsid w:val="279F5512"/>
    <w:rsid w:val="27E66FE8"/>
    <w:rsid w:val="28B24E2F"/>
    <w:rsid w:val="28B615C4"/>
    <w:rsid w:val="29285F5F"/>
    <w:rsid w:val="294869AB"/>
    <w:rsid w:val="29A36374"/>
    <w:rsid w:val="2A46594E"/>
    <w:rsid w:val="2A7921F2"/>
    <w:rsid w:val="2B330499"/>
    <w:rsid w:val="2B3F0DBB"/>
    <w:rsid w:val="2CAC3B95"/>
    <w:rsid w:val="2CFE33EF"/>
    <w:rsid w:val="2D2C234F"/>
    <w:rsid w:val="2D3D7A3E"/>
    <w:rsid w:val="2D750112"/>
    <w:rsid w:val="2E446F69"/>
    <w:rsid w:val="2E614F43"/>
    <w:rsid w:val="2E965F7D"/>
    <w:rsid w:val="2EA2010D"/>
    <w:rsid w:val="2F2D4CB2"/>
    <w:rsid w:val="3008629F"/>
    <w:rsid w:val="315C4045"/>
    <w:rsid w:val="318C5B81"/>
    <w:rsid w:val="319119FF"/>
    <w:rsid w:val="31BF5EC1"/>
    <w:rsid w:val="31C17047"/>
    <w:rsid w:val="32063042"/>
    <w:rsid w:val="322D402B"/>
    <w:rsid w:val="325A0939"/>
    <w:rsid w:val="32B44DAC"/>
    <w:rsid w:val="33B86137"/>
    <w:rsid w:val="34195D42"/>
    <w:rsid w:val="346E224A"/>
    <w:rsid w:val="350C19EB"/>
    <w:rsid w:val="35452307"/>
    <w:rsid w:val="35A42650"/>
    <w:rsid w:val="35B616DA"/>
    <w:rsid w:val="35E57E27"/>
    <w:rsid w:val="362A580E"/>
    <w:rsid w:val="367A28A4"/>
    <w:rsid w:val="36C54E2E"/>
    <w:rsid w:val="372475EF"/>
    <w:rsid w:val="374B729B"/>
    <w:rsid w:val="3799757F"/>
    <w:rsid w:val="37A66C23"/>
    <w:rsid w:val="38B025B2"/>
    <w:rsid w:val="38CD48A4"/>
    <w:rsid w:val="39716BF6"/>
    <w:rsid w:val="3A380EA8"/>
    <w:rsid w:val="3ADB5C66"/>
    <w:rsid w:val="3AEB500B"/>
    <w:rsid w:val="3BCB2D9B"/>
    <w:rsid w:val="3BFD4E78"/>
    <w:rsid w:val="3C014DBE"/>
    <w:rsid w:val="3D461448"/>
    <w:rsid w:val="3E3351B3"/>
    <w:rsid w:val="3F0E13EF"/>
    <w:rsid w:val="3F6144FA"/>
    <w:rsid w:val="3FC2531E"/>
    <w:rsid w:val="401E2017"/>
    <w:rsid w:val="407F1FF5"/>
    <w:rsid w:val="415A73BD"/>
    <w:rsid w:val="41BC4F76"/>
    <w:rsid w:val="41DD0147"/>
    <w:rsid w:val="43074B4A"/>
    <w:rsid w:val="431E0358"/>
    <w:rsid w:val="43395004"/>
    <w:rsid w:val="43B43BEE"/>
    <w:rsid w:val="440A1892"/>
    <w:rsid w:val="44B845C9"/>
    <w:rsid w:val="4521463D"/>
    <w:rsid w:val="459C7A48"/>
    <w:rsid w:val="46436F26"/>
    <w:rsid w:val="46AF76C0"/>
    <w:rsid w:val="476D11CC"/>
    <w:rsid w:val="477F4BD4"/>
    <w:rsid w:val="47B55D20"/>
    <w:rsid w:val="47E466AF"/>
    <w:rsid w:val="47EA7D8A"/>
    <w:rsid w:val="494A6DA2"/>
    <w:rsid w:val="495B4157"/>
    <w:rsid w:val="498D1942"/>
    <w:rsid w:val="49FD38FC"/>
    <w:rsid w:val="4A1D5C69"/>
    <w:rsid w:val="4A26114A"/>
    <w:rsid w:val="4AC04265"/>
    <w:rsid w:val="4B6D7FC6"/>
    <w:rsid w:val="4DF84869"/>
    <w:rsid w:val="4E262918"/>
    <w:rsid w:val="4E4B3FAF"/>
    <w:rsid w:val="4EB23FF0"/>
    <w:rsid w:val="4EE70A02"/>
    <w:rsid w:val="4F3C2C0E"/>
    <w:rsid w:val="51782F8D"/>
    <w:rsid w:val="51E349D4"/>
    <w:rsid w:val="52543507"/>
    <w:rsid w:val="532730A5"/>
    <w:rsid w:val="532C10E3"/>
    <w:rsid w:val="5343208F"/>
    <w:rsid w:val="53602697"/>
    <w:rsid w:val="53847B68"/>
    <w:rsid w:val="53861FE6"/>
    <w:rsid w:val="547C6748"/>
    <w:rsid w:val="559E2080"/>
    <w:rsid w:val="55C759AD"/>
    <w:rsid w:val="55EF716A"/>
    <w:rsid w:val="55FE3215"/>
    <w:rsid w:val="56234F72"/>
    <w:rsid w:val="56D32BB1"/>
    <w:rsid w:val="56EA7FD0"/>
    <w:rsid w:val="56F938DA"/>
    <w:rsid w:val="57013BFA"/>
    <w:rsid w:val="571A5A9C"/>
    <w:rsid w:val="583A1731"/>
    <w:rsid w:val="58E97C04"/>
    <w:rsid w:val="58F143B2"/>
    <w:rsid w:val="58F36D60"/>
    <w:rsid w:val="59237C5B"/>
    <w:rsid w:val="59722EDD"/>
    <w:rsid w:val="59BD5193"/>
    <w:rsid w:val="5AAB2856"/>
    <w:rsid w:val="5BA01308"/>
    <w:rsid w:val="5C221EAA"/>
    <w:rsid w:val="5C423D6C"/>
    <w:rsid w:val="5C543C40"/>
    <w:rsid w:val="5C733BA2"/>
    <w:rsid w:val="5CE379AD"/>
    <w:rsid w:val="5DD10355"/>
    <w:rsid w:val="5DE50F69"/>
    <w:rsid w:val="5E2740E3"/>
    <w:rsid w:val="5E2E3CF6"/>
    <w:rsid w:val="5E7E1572"/>
    <w:rsid w:val="60923AA7"/>
    <w:rsid w:val="60AE7D4C"/>
    <w:rsid w:val="60E21F11"/>
    <w:rsid w:val="61004FD3"/>
    <w:rsid w:val="62301106"/>
    <w:rsid w:val="626F2984"/>
    <w:rsid w:val="62AA5B11"/>
    <w:rsid w:val="62E00E09"/>
    <w:rsid w:val="634E5423"/>
    <w:rsid w:val="63504FB2"/>
    <w:rsid w:val="63D47238"/>
    <w:rsid w:val="6454465A"/>
    <w:rsid w:val="64A87B92"/>
    <w:rsid w:val="64C44295"/>
    <w:rsid w:val="656F7F57"/>
    <w:rsid w:val="65A10A85"/>
    <w:rsid w:val="65CE675F"/>
    <w:rsid w:val="65E415CE"/>
    <w:rsid w:val="668A2E10"/>
    <w:rsid w:val="66BD4786"/>
    <w:rsid w:val="66C7134A"/>
    <w:rsid w:val="66FE2E54"/>
    <w:rsid w:val="67EA5CEC"/>
    <w:rsid w:val="68255FF4"/>
    <w:rsid w:val="68392FA2"/>
    <w:rsid w:val="6845758D"/>
    <w:rsid w:val="68600D50"/>
    <w:rsid w:val="687E3F4C"/>
    <w:rsid w:val="697F119B"/>
    <w:rsid w:val="69EE5B8A"/>
    <w:rsid w:val="6AA13869"/>
    <w:rsid w:val="6B1A7C23"/>
    <w:rsid w:val="6C0060FC"/>
    <w:rsid w:val="6C1B3EA6"/>
    <w:rsid w:val="6CE7002F"/>
    <w:rsid w:val="6D80070F"/>
    <w:rsid w:val="6D9D45C1"/>
    <w:rsid w:val="6E284883"/>
    <w:rsid w:val="6E580EDC"/>
    <w:rsid w:val="6F213B02"/>
    <w:rsid w:val="6F217F2C"/>
    <w:rsid w:val="6F2D33E5"/>
    <w:rsid w:val="6F3B3274"/>
    <w:rsid w:val="6FF04189"/>
    <w:rsid w:val="70832224"/>
    <w:rsid w:val="70E43C3F"/>
    <w:rsid w:val="70FB49F9"/>
    <w:rsid w:val="70FD6398"/>
    <w:rsid w:val="716F475B"/>
    <w:rsid w:val="7250323A"/>
    <w:rsid w:val="72EC04FB"/>
    <w:rsid w:val="7358249A"/>
    <w:rsid w:val="74363F7D"/>
    <w:rsid w:val="74EE7362"/>
    <w:rsid w:val="760A49BE"/>
    <w:rsid w:val="762A30ED"/>
    <w:rsid w:val="764B074B"/>
    <w:rsid w:val="768E2024"/>
    <w:rsid w:val="77EB68F6"/>
    <w:rsid w:val="781C2E52"/>
    <w:rsid w:val="786160B3"/>
    <w:rsid w:val="78C3473E"/>
    <w:rsid w:val="792040DF"/>
    <w:rsid w:val="7A6509DB"/>
    <w:rsid w:val="7AB70152"/>
    <w:rsid w:val="7B494EE0"/>
    <w:rsid w:val="7C554AB2"/>
    <w:rsid w:val="7CD66024"/>
    <w:rsid w:val="7D090586"/>
    <w:rsid w:val="7D10561B"/>
    <w:rsid w:val="7DDC7633"/>
    <w:rsid w:val="7E25445E"/>
    <w:rsid w:val="7EFB50C7"/>
    <w:rsid w:val="7F292ACC"/>
    <w:rsid w:val="7F735C01"/>
    <w:rsid w:val="7FBF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6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5"/>
    <w:qFormat/>
    <w:uiPriority w:val="99"/>
  </w:style>
  <w:style w:type="paragraph" w:styleId="31">
    <w:name w:val="Body Text"/>
    <w:basedOn w:val="1"/>
    <w:qFormat/>
    <w:uiPriority w:val="0"/>
  </w:style>
  <w:style w:type="paragraph" w:styleId="32">
    <w:name w:val="Plain Text"/>
    <w:basedOn w:val="1"/>
    <w:qFormat/>
    <w:uiPriority w:val="0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55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link w:val="115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8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3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4"/>
    <w:next w:val="1"/>
    <w:qFormat/>
    <w:uiPriority w:val="39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4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5">
    <w:name w:val="index 2"/>
    <w:basedOn w:val="44"/>
    <w:next w:val="1"/>
    <w:semiHidden/>
    <w:qFormat/>
    <w:uiPriority w:val="0"/>
    <w:pPr>
      <w:ind w:left="284"/>
    </w:pPr>
  </w:style>
  <w:style w:type="paragraph" w:styleId="46">
    <w:name w:val="annotation subject"/>
    <w:basedOn w:val="30"/>
    <w:next w:val="30"/>
    <w:link w:val="106"/>
    <w:qFormat/>
    <w:uiPriority w:val="0"/>
    <w:rPr>
      <w:b/>
      <w:bCs/>
    </w:rPr>
  </w:style>
  <w:style w:type="table" w:styleId="48">
    <w:name w:val="Table Grid"/>
    <w:basedOn w:val="4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basedOn w:val="49"/>
    <w:semiHidden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semiHidden/>
    <w:qFormat/>
    <w:uiPriority w:val="0"/>
    <w:rPr>
      <w:b/>
      <w:position w:val="6"/>
      <w:sz w:val="16"/>
    </w:rPr>
  </w:style>
  <w:style w:type="character" w:customStyle="1" w:styleId="55">
    <w:name w:val="批注框文本 字符"/>
    <w:basedOn w:val="49"/>
    <w:link w:val="35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paragraph" w:customStyle="1" w:styleId="56">
    <w:name w:val="EQ"/>
    <w:basedOn w:val="1"/>
    <w:next w:val="1"/>
    <w:link w:val="123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7">
    <w:name w:val="ZGSM"/>
    <w:qFormat/>
    <w:uiPriority w:val="0"/>
  </w:style>
  <w:style w:type="paragraph" w:customStyle="1" w:styleId="58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1">
    <w:name w:val="NO"/>
    <w:basedOn w:val="1"/>
    <w:link w:val="111"/>
    <w:qFormat/>
    <w:uiPriority w:val="0"/>
    <w:pPr>
      <w:keepLines/>
      <w:ind w:left="1135" w:hanging="851"/>
    </w:p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3">
    <w:name w:val="TAR"/>
    <w:basedOn w:val="64"/>
    <w:qFormat/>
    <w:uiPriority w:val="0"/>
    <w:pPr>
      <w:jc w:val="right"/>
    </w:pPr>
  </w:style>
  <w:style w:type="paragraph" w:customStyle="1" w:styleId="64">
    <w:name w:val="TAL"/>
    <w:basedOn w:val="1"/>
    <w:link w:val="12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AH"/>
    <w:basedOn w:val="66"/>
    <w:link w:val="113"/>
    <w:qFormat/>
    <w:uiPriority w:val="0"/>
    <w:rPr>
      <w:b/>
    </w:rPr>
  </w:style>
  <w:style w:type="paragraph" w:customStyle="1" w:styleId="66">
    <w:name w:val="TAC"/>
    <w:basedOn w:val="64"/>
    <w:link w:val="112"/>
    <w:qFormat/>
    <w:uiPriority w:val="0"/>
    <w:pPr>
      <w:jc w:val="center"/>
    </w:pPr>
  </w:style>
  <w:style w:type="paragraph" w:customStyle="1" w:styleId="67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68">
    <w:name w:val="EX"/>
    <w:basedOn w:val="1"/>
    <w:link w:val="110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NW"/>
    <w:basedOn w:val="61"/>
    <w:qFormat/>
    <w:uiPriority w:val="0"/>
    <w:pPr>
      <w:spacing w:after="0"/>
    </w:pPr>
  </w:style>
  <w:style w:type="paragraph" w:customStyle="1" w:styleId="71">
    <w:name w:val="EW"/>
    <w:basedOn w:val="68"/>
    <w:qFormat/>
    <w:uiPriority w:val="0"/>
    <w:pPr>
      <w:spacing w:after="0"/>
    </w:pPr>
  </w:style>
  <w:style w:type="paragraph" w:customStyle="1" w:styleId="72">
    <w:name w:val="B1"/>
    <w:basedOn w:val="14"/>
    <w:link w:val="98"/>
    <w:qFormat/>
    <w:uiPriority w:val="0"/>
  </w:style>
  <w:style w:type="paragraph" w:customStyle="1" w:styleId="73">
    <w:name w:val="Editor's Note"/>
    <w:basedOn w:val="61"/>
    <w:qFormat/>
    <w:uiPriority w:val="0"/>
    <w:rPr>
      <w:color w:val="FF0000"/>
    </w:rPr>
  </w:style>
  <w:style w:type="paragraph" w:customStyle="1" w:styleId="74">
    <w:name w:val="TH"/>
    <w:basedOn w:val="1"/>
    <w:link w:val="9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7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TAN"/>
    <w:basedOn w:val="64"/>
    <w:link w:val="100"/>
    <w:qFormat/>
    <w:uiPriority w:val="0"/>
    <w:pPr>
      <w:ind w:left="851" w:hanging="85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TF"/>
    <w:basedOn w:val="74"/>
    <w:link w:val="114"/>
    <w:qFormat/>
    <w:uiPriority w:val="0"/>
    <w:pPr>
      <w:keepNext w:val="0"/>
      <w:spacing w:before="0" w:after="240"/>
    </w:pPr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B2"/>
    <w:basedOn w:val="13"/>
    <w:link w:val="128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ZV"/>
    <w:basedOn w:val="78"/>
    <w:qFormat/>
    <w:uiPriority w:val="0"/>
    <w:pPr>
      <w:framePr w:y="16161"/>
    </w:pPr>
  </w:style>
  <w:style w:type="paragraph" w:customStyle="1" w:styleId="89">
    <w:name w:val="INDENT1"/>
    <w:basedOn w:val="1"/>
    <w:qFormat/>
    <w:uiPriority w:val="0"/>
    <w:pPr>
      <w:ind w:left="851"/>
    </w:pPr>
  </w:style>
  <w:style w:type="paragraph" w:customStyle="1" w:styleId="90">
    <w:name w:val="INDENT2"/>
    <w:basedOn w:val="1"/>
    <w:qFormat/>
    <w:uiPriority w:val="0"/>
    <w:pPr>
      <w:ind w:left="1135" w:hanging="284"/>
    </w:pPr>
  </w:style>
  <w:style w:type="paragraph" w:customStyle="1" w:styleId="91">
    <w:name w:val="INDENT3"/>
    <w:basedOn w:val="1"/>
    <w:qFormat/>
    <w:uiPriority w:val="0"/>
    <w:pPr>
      <w:ind w:left="1701" w:hanging="567"/>
    </w:pPr>
  </w:style>
  <w:style w:type="paragraph" w:customStyle="1" w:styleId="9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3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5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6">
    <w:name w:val="TAJ"/>
    <w:basedOn w:val="74"/>
    <w:qFormat/>
    <w:uiPriority w:val="0"/>
  </w:style>
  <w:style w:type="paragraph" w:customStyle="1" w:styleId="97">
    <w:name w:val="Guidance"/>
    <w:basedOn w:val="1"/>
    <w:qFormat/>
    <w:uiPriority w:val="0"/>
    <w:rPr>
      <w:i/>
      <w:color w:val="0000FF"/>
    </w:rPr>
  </w:style>
  <w:style w:type="character" w:customStyle="1" w:styleId="98">
    <w:name w:val="B1 Char"/>
    <w:link w:val="72"/>
    <w:qFormat/>
    <w:uiPriority w:val="0"/>
    <w:rPr>
      <w:lang w:val="en-GB" w:eastAsia="en-US"/>
    </w:rPr>
  </w:style>
  <w:style w:type="character" w:customStyle="1" w:styleId="99">
    <w:name w:val="TH Char"/>
    <w:link w:val="74"/>
    <w:qFormat/>
    <w:uiPriority w:val="0"/>
    <w:rPr>
      <w:rFonts w:ascii="Arial" w:hAnsi="Arial"/>
      <w:b/>
      <w:lang w:val="en-GB" w:eastAsia="en-US"/>
    </w:rPr>
  </w:style>
  <w:style w:type="character" w:customStyle="1" w:styleId="100">
    <w:name w:val="TAN Char"/>
    <w:link w:val="79"/>
    <w:qFormat/>
    <w:uiPriority w:val="0"/>
    <w:rPr>
      <w:rFonts w:ascii="Arial" w:hAnsi="Arial"/>
      <w:sz w:val="18"/>
      <w:lang w:val="en-GB" w:eastAsia="en-US"/>
    </w:rPr>
  </w:style>
  <w:style w:type="character" w:customStyle="1" w:styleId="101">
    <w:name w:val="Art_ref"/>
    <w:qFormat/>
    <w:uiPriority w:val="0"/>
  </w:style>
  <w:style w:type="character" w:customStyle="1" w:styleId="102">
    <w:name w:val="Table_freq"/>
    <w:qFormat/>
    <w:uiPriority w:val="0"/>
    <w:rPr>
      <w:b/>
      <w:color w:val="auto"/>
      <w:sz w:val="20"/>
    </w:rPr>
  </w:style>
  <w:style w:type="paragraph" w:customStyle="1" w:styleId="103">
    <w:name w:val="Table_TextS5"/>
    <w:basedOn w:val="1"/>
    <w:qFormat/>
    <w:uiPriority w:val="0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104">
    <w:name w:val="List Paragraph"/>
    <w:basedOn w:val="1"/>
    <w:link w:val="125"/>
    <w:qFormat/>
    <w:uiPriority w:val="34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105">
    <w:name w:val="批注文字 字符"/>
    <w:basedOn w:val="49"/>
    <w:link w:val="30"/>
    <w:qFormat/>
    <w:uiPriority w:val="99"/>
    <w:rPr>
      <w:lang w:val="en-GB" w:eastAsia="en-US"/>
    </w:rPr>
  </w:style>
  <w:style w:type="character" w:customStyle="1" w:styleId="106">
    <w:name w:val="批注主题 字符"/>
    <w:basedOn w:val="105"/>
    <w:link w:val="46"/>
    <w:qFormat/>
    <w:uiPriority w:val="0"/>
    <w:rPr>
      <w:b/>
      <w:bCs/>
      <w:lang w:val="en-GB" w:eastAsia="en-US"/>
    </w:rPr>
  </w:style>
  <w:style w:type="paragraph" w:customStyle="1" w:styleId="10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8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9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0">
    <w:name w:val="EX Char"/>
    <w:link w:val="68"/>
    <w:qFormat/>
    <w:uiPriority w:val="0"/>
    <w:rPr>
      <w:lang w:val="en-GB" w:eastAsia="en-US"/>
    </w:rPr>
  </w:style>
  <w:style w:type="character" w:customStyle="1" w:styleId="111">
    <w:name w:val="NO Char"/>
    <w:basedOn w:val="49"/>
    <w:link w:val="61"/>
    <w:qFormat/>
    <w:uiPriority w:val="0"/>
    <w:rPr>
      <w:lang w:val="en-GB" w:eastAsia="en-US"/>
    </w:rPr>
  </w:style>
  <w:style w:type="character" w:customStyle="1" w:styleId="112">
    <w:name w:val="TAC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6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F Char"/>
    <w:link w:val="81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页眉 字符"/>
    <w:basedOn w:val="49"/>
    <w:link w:val="37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16">
    <w:name w:val="样式 页眉"/>
    <w:basedOn w:val="37"/>
    <w:link w:val="11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17">
    <w:name w:val="样式 页眉 Char"/>
    <w:link w:val="116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18">
    <w:name w:val="CR Cover Page"/>
    <w:link w:val="119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119">
    <w:name w:val="CR Cover Page Char"/>
    <w:link w:val="118"/>
    <w:qFormat/>
    <w:uiPriority w:val="0"/>
    <w:rPr>
      <w:rFonts w:ascii="Arial" w:hAnsi="Arial" w:eastAsia="宋体"/>
      <w:lang w:val="en-GB" w:eastAsia="en-US"/>
    </w:rPr>
  </w:style>
  <w:style w:type="character" w:styleId="120">
    <w:name w:val="Placeholder Text"/>
    <w:basedOn w:val="49"/>
    <w:semiHidden/>
    <w:qFormat/>
    <w:uiPriority w:val="99"/>
    <w:rPr>
      <w:color w:val="808080"/>
    </w:rPr>
  </w:style>
  <w:style w:type="character" w:customStyle="1" w:styleId="121">
    <w:name w:val="TAL Car"/>
    <w:link w:val="64"/>
    <w:qFormat/>
    <w:uiPriority w:val="0"/>
    <w:rPr>
      <w:rFonts w:ascii="Arial" w:hAnsi="Arial"/>
      <w:sz w:val="18"/>
      <w:lang w:val="en-GB" w:eastAsia="en-US"/>
    </w:rPr>
  </w:style>
  <w:style w:type="character" w:customStyle="1" w:styleId="122">
    <w:name w:val="TAL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23">
    <w:name w:val="EQ Char"/>
    <w:link w:val="56"/>
    <w:qFormat/>
    <w:uiPriority w:val="0"/>
    <w:rPr>
      <w:lang w:val="en-GB" w:eastAsia="en-US"/>
    </w:rPr>
  </w:style>
  <w:style w:type="character" w:customStyle="1" w:styleId="124">
    <w:name w:val="标题 5 字符"/>
    <w:basedOn w:val="49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5">
    <w:name w:val="列表段落 字符"/>
    <w:link w:val="104"/>
    <w:qFormat/>
    <w:locked/>
    <w:uiPriority w:val="34"/>
    <w:rPr>
      <w:rFonts w:ascii="Calibri" w:hAnsi="Calibri" w:cs="Calibri"/>
      <w:sz w:val="24"/>
      <w:szCs w:val="24"/>
    </w:rPr>
  </w:style>
  <w:style w:type="character" w:customStyle="1" w:styleId="126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7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8">
    <w:name w:val="B2 Char"/>
    <w:link w:val="83"/>
    <w:qFormat/>
    <w:uiPriority w:val="0"/>
    <w:rPr>
      <w:lang w:val="en-GB" w:eastAsia="en-US"/>
    </w:rPr>
  </w:style>
  <w:style w:type="character" w:customStyle="1" w:styleId="129">
    <w:name w:val="B1 Zchn"/>
    <w:qFormat/>
    <w:uiPriority w:val="0"/>
    <w:rPr>
      <w:lang w:eastAsia="en-US"/>
    </w:rPr>
  </w:style>
  <w:style w:type="paragraph" w:customStyle="1" w:styleId="130">
    <w:name w:val="ECC Paragraph"/>
    <w:basedOn w:val="1"/>
    <w:qFormat/>
    <w:uiPriority w:val="0"/>
    <w:pPr>
      <w:spacing w:after="240"/>
      <w:jc w:val="both"/>
    </w:pPr>
    <w:rPr>
      <w:rFonts w:ascii="Arial" w:hAnsi="Arial" w:eastAsia="Times New Roman"/>
      <w:szCs w:val="24"/>
    </w:rPr>
  </w:style>
  <w:style w:type="paragraph" w:customStyle="1" w:styleId="131">
    <w:name w:val="ECC Bullets Lv1"/>
    <w:basedOn w:val="1"/>
    <w:qFormat/>
    <w:uiPriority w:val="0"/>
    <w:pPr>
      <w:numPr>
        <w:ilvl w:val="0"/>
        <w:numId w:val="1"/>
      </w:numPr>
      <w:tabs>
        <w:tab w:val="left" w:pos="340"/>
      </w:tabs>
      <w:spacing w:after="60" w:line="276" w:lineRule="auto"/>
      <w:contextualSpacing/>
      <w:jc w:val="both"/>
    </w:pPr>
    <w:rPr>
      <w:rFonts w:ascii="Arial" w:hAnsi="Arial" w:eastAsia="Calibri"/>
      <w:szCs w:val="22"/>
    </w:rPr>
  </w:style>
  <w:style w:type="table" w:customStyle="1" w:styleId="132">
    <w:name w:val="Table Grid3"/>
    <w:basedOn w:val="4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3">
    <w:name w:val="Revision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34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3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7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5AIRPNAIUNRU-1328258698-9456</_dlc_DocId>
    <_dlc_DocIdUrl xmlns="71c5aaf6-e6ce-465b-b873-5148d2a4c105">
      <Url>https://nokia.sharepoint.com/sites/c5g/5gradio/_layouts/15/DocIdRedir.aspx?ID=5AIRPNAIUNRU-1328258698-9456</Url>
      <Description>5AIRPNAIUNRU-1328258698-9456</Description>
    </_dlc_DocIdUrl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DD24FE-77AA-4959-95EF-BA3F3DE059ED}">
  <ds:schemaRefs/>
</ds:datastoreItem>
</file>

<file path=customXml/itemProps3.xml><?xml version="1.0" encoding="utf-8"?>
<ds:datastoreItem xmlns:ds="http://schemas.openxmlformats.org/officeDocument/2006/customXml" ds:itemID="{112ED522-8160-40F0-A54D-BBC75423D728}">
  <ds:schemaRefs/>
</ds:datastoreItem>
</file>

<file path=customXml/itemProps4.xml><?xml version="1.0" encoding="utf-8"?>
<ds:datastoreItem xmlns:ds="http://schemas.openxmlformats.org/officeDocument/2006/customXml" ds:itemID="{C9DDEE25-FD65-41E5-A42B-AFCC344F3579}">
  <ds:schemaRefs/>
</ds:datastoreItem>
</file>

<file path=customXml/itemProps5.xml><?xml version="1.0" encoding="utf-8"?>
<ds:datastoreItem xmlns:ds="http://schemas.openxmlformats.org/officeDocument/2006/customXml" ds:itemID="{3C572B45-1624-4A52-A704-7A6032113592}">
  <ds:schemaRefs/>
</ds:datastoreItem>
</file>

<file path=customXml/itemProps6.xml><?xml version="1.0" encoding="utf-8"?>
<ds:datastoreItem xmlns:ds="http://schemas.openxmlformats.org/officeDocument/2006/customXml" ds:itemID="{2EB42291-88B4-47D5-AB46-1A599CD3DD54}">
  <ds:schemaRefs/>
</ds:datastoreItem>
</file>

<file path=customXml/itemProps7.xml><?xml version="1.0" encoding="utf-8"?>
<ds:datastoreItem xmlns:ds="http://schemas.openxmlformats.org/officeDocument/2006/customXml" ds:itemID="{352B565F-46E3-48B7-B55D-8EA6380852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5</Pages>
  <Words>1463</Words>
  <Characters>8342</Characters>
  <Lines>69</Lines>
  <Paragraphs>19</Paragraphs>
  <TotalTime>3</TotalTime>
  <ScaleCrop>false</ScaleCrop>
  <LinksUpToDate>false</LinksUpToDate>
  <CharactersWithSpaces>9786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2022-10-17T15:10:00Z</dcterms:created>
  <dc:creator>MCC Support</dc:creator>
  <cp:keywords>&lt;keyword[, keyword]&gt;</cp:keywords>
  <cp:lastModifiedBy>ZTE_Wubin</cp:lastModifiedBy>
  <dcterms:modified xsi:type="dcterms:W3CDTF">2022-10-18T16:16:19Z</dcterms:modified>
  <dc:subject>&lt;Title 1; Title 2&gt; (Release 15 |14 | 13 |12)</dc:subject>
  <dc:title>3GPP TR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86238885-b111-4264-a752-75455fae8ee0</vt:lpwstr>
  </property>
  <property fmtid="{D5CDD505-2E9C-101B-9397-08002B2CF9AE}" pid="4" name="KSOProductBuildVer">
    <vt:lpwstr>2052-11.8.2.10393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1642781535</vt:lpwstr>
  </property>
  <property fmtid="{D5CDD505-2E9C-101B-9397-08002B2CF9AE}" pid="9" name="_2015_ms_pID_725343">
    <vt:lpwstr>(2)cHCwOzr1ai0dwBTgNd+LD271HglOvE1XEcdVS5Pnl+xv02hkH1x7gl2sp9HIQPwrPQzU/CTq xHIyjggSudH8Zq9qVChDrjUKXA6VEHe/GPOUT8cPuVgt9lyQN22OptTCL3hnVcRfPl0Nd0C8 gRdDJwCTg5IMaF1zPTOKlKLsiIp87ZcctUEvNZZiuDwZmnfunhEInY8d3gzHW/1pO6jC5soC 27kEherriIIQE+8OLy</vt:lpwstr>
  </property>
  <property fmtid="{D5CDD505-2E9C-101B-9397-08002B2CF9AE}" pid="10" name="_2015_ms_pID_7253431">
    <vt:lpwstr>dDBJfXrFGvDnG7br7aMkOFabaUxhMT4gd9uSRaX8SHJcMe0DtokL5l xkIfCk6ey63jp79XJk1ArFURgDHFQvsSB/u2i6b57tWPXMIi/xDWkjTqGH3JZx8nwN4vty3A C3ywmk+CJXVzm0kSVXBjRgpoVbGR9ZKd7sg/ZP8M+3X4xpaEkljNMEMCtrwFr99Yq8c3fAKc 9c2vHGzY8FfCXLud</vt:lpwstr>
  </property>
  <property fmtid="{D5CDD505-2E9C-101B-9397-08002B2CF9AE}" pid="11" name="fileWhereFroms">
    <vt:lpwstr>PpjeLB1gRN0lwrPqMaCTkmkebRKOoXqT14Wof97ZDAyDt+0zmADuFBFgMEzfEOFQuT2DPVtbPiCZ0lckmJELK2++KcU252yufq+wMQGt4oI8zLUqeAphaZ42FoUICpVVeWsluWv/KFRH+M8oeV2dtfypd1AlsMjyybcVEjKz7rvn9rbjL+BTdbCX0Xn9Aqp2dGqouivr7IdAtI1V2Pz3+vYHqfPcTNhxvFNZL9yi+QxMoHKxZ7JiP6FkElwL0e2</vt:lpwstr>
  </property>
</Properties>
</file>